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2" w:rsidRDefault="00E83162" w:rsidP="00355278">
      <w:pPr>
        <w:pStyle w:val="Title"/>
      </w:pPr>
      <w:r w:rsidRPr="008557B2">
        <w:t>D.3.5 - Schema di offerta di Gestione Informativa</w:t>
      </w:r>
    </w:p>
    <w:p w:rsidR="00E83162" w:rsidRPr="008557B2" w:rsidRDefault="00E83162" w:rsidP="00355278">
      <w:pPr>
        <w:pStyle w:val="Subtitle"/>
      </w:pPr>
      <w:r w:rsidRPr="00355278">
        <w:rPr>
          <w:rStyle w:val="SubtitleChar"/>
        </w:rPr>
        <w:t>Progetto Passiblei</w:t>
      </w:r>
    </w:p>
    <w:p w:rsidR="00E83162" w:rsidRDefault="00E83162" w:rsidP="00D62508"/>
    <w:p w:rsidR="00E83162" w:rsidRPr="008557B2" w:rsidRDefault="00E83162" w:rsidP="00D62508">
      <w:pPr>
        <w:sectPr w:rsidR="00E83162" w:rsidRPr="008557B2" w:rsidSect="009B7182">
          <w:footerReference w:type="default" r:id="rId7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DF630B">
      <w:pPr>
        <w:pStyle w:val="TOCHeading"/>
        <w:ind w:left="432" w:hanging="432"/>
        <w:rPr>
          <w:rStyle w:val="SubtitleChar"/>
        </w:rPr>
      </w:pPr>
      <w:r w:rsidRPr="00D96805">
        <w:rPr>
          <w:rStyle w:val="SubtitleChar"/>
          <w:sz w:val="22"/>
          <w:szCs w:val="22"/>
        </w:rPr>
        <w:t>Sommario</w:t>
      </w:r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r w:rsidRPr="008557B2">
        <w:fldChar w:fldCharType="begin"/>
      </w:r>
      <w:r w:rsidRPr="008557B2">
        <w:instrText xml:space="preserve"> TOC \o "1-3" \h \z \u </w:instrText>
      </w:r>
      <w:r w:rsidRPr="008557B2">
        <w:fldChar w:fldCharType="separate"/>
      </w:r>
      <w:hyperlink w:anchor="_Toc118884098" w:history="1">
        <w:r w:rsidRPr="00D96805">
          <w:rPr>
            <w:rStyle w:val="Hyperlink"/>
            <w:rFonts w:cs="Arial"/>
            <w:noProof/>
            <w:sz w:val="18"/>
            <w:szCs w:val="18"/>
          </w:rPr>
          <w:t>Premesse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_Toc118884098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hyperlink w:anchor="_Toc118884099" w:history="1">
        <w:r w:rsidRPr="00D96805">
          <w:rPr>
            <w:rStyle w:val="Hyperlink"/>
            <w:rFonts w:cs="Arial"/>
            <w:noProof/>
            <w:sz w:val="18"/>
            <w:szCs w:val="18"/>
          </w:rPr>
          <w:t>Criterio di valutazione 8.1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_Toc118884099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590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0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8.1. a)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l'efficacia della metodologia utilizzata per effettuare il servizio di progettazione in modalità BIM in ragione della complessità dell’opera e la trasmissione del metodo ai tecnici della Stazione Appaltante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_Toc118884100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1" w:history="1">
        <w:r w:rsidRPr="00D96805">
          <w:rPr>
            <w:rStyle w:val="Hyperlink"/>
            <w:rFonts w:cs="Arial"/>
            <w:noProof/>
            <w:sz w:val="18"/>
            <w:szCs w:val="18"/>
          </w:rPr>
          <w:t>Obiettivi informativi strategici e usi dei modelli e degli elaborati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_Toc118884101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2" w:history="1">
        <w:r w:rsidRPr="00D96805">
          <w:rPr>
            <w:rStyle w:val="Hyperlink"/>
            <w:rFonts w:cs="Arial"/>
            <w:noProof/>
            <w:sz w:val="18"/>
            <w:szCs w:val="18"/>
          </w:rPr>
          <w:t>Procedure di gestione delle verifiche di interferenza geometrica ed incoerenza informativa dei modelli internamente al gruppo di fornitura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_Toc118884102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3" w:history="1">
        <w:r w:rsidRPr="00D96805">
          <w:rPr>
            <w:rStyle w:val="Hyperlink"/>
            <w:rFonts w:cs="Arial"/>
            <w:noProof/>
            <w:sz w:val="18"/>
            <w:szCs w:val="18"/>
          </w:rPr>
          <w:t>Procedure di gestione delle verifiche interne formali e sostanziali sui contenitori informativi internamente al gruppo di fornitura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_Toc118884103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4" w:history="1">
        <w:r w:rsidRPr="00D96805">
          <w:rPr>
            <w:rStyle w:val="Hyperlink"/>
            <w:rFonts w:cs="Arial"/>
            <w:noProof/>
            <w:sz w:val="18"/>
            <w:szCs w:val="18"/>
          </w:rPr>
          <w:t>Procedure di risoluzione delle interferenze segnalate dalla S.A.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_Toc118884104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5" w:history="1">
        <w:r w:rsidRPr="00D96805">
          <w:rPr>
            <w:rStyle w:val="Hyperlink"/>
            <w:rFonts w:cs="Arial"/>
            <w:noProof/>
            <w:sz w:val="18"/>
            <w:szCs w:val="18"/>
          </w:rPr>
          <w:t>Procedure di risoluzione delle incoerenze segnalate dalla S.A.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_Toc118884105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6" w:history="1">
        <w:r w:rsidRPr="00D96805">
          <w:rPr>
            <w:rStyle w:val="Hyperlink"/>
            <w:rFonts w:cs="Arial"/>
            <w:noProof/>
            <w:sz w:val="18"/>
            <w:szCs w:val="18"/>
          </w:rPr>
          <w:t>Sessione di formazione per i tecnici della S.A. circa le corrette modalità di gestione dei contenitori informativi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_Toc118884106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427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7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8.1. b)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la correttezza dell’offerta di gestione Informativa rispetto all’uso di dati e strumenti in formato aperto e non proprietario Open BIM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_Toc118884107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8" w:history="1">
        <w:r w:rsidRPr="00D96805">
          <w:rPr>
            <w:rStyle w:val="Hyperlink"/>
            <w:rFonts w:cs="Arial"/>
            <w:noProof/>
            <w:sz w:val="18"/>
            <w:szCs w:val="18"/>
          </w:rPr>
          <w:t>Infrastruttura hardware dell’Affidatario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_Toc118884108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09" w:history="1">
        <w:r w:rsidRPr="00D96805">
          <w:rPr>
            <w:rStyle w:val="Hyperlink"/>
            <w:rFonts w:cs="Arial"/>
            <w:noProof/>
            <w:sz w:val="18"/>
            <w:szCs w:val="18"/>
          </w:rPr>
          <w:t>Infrastruttura software dell’Affidatario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_Toc118884109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0" w:history="1">
        <w:r w:rsidRPr="00D96805">
          <w:rPr>
            <w:rStyle w:val="Hyperlink"/>
            <w:rFonts w:cs="Arial"/>
            <w:noProof/>
            <w:sz w:val="18"/>
            <w:szCs w:val="18"/>
          </w:rPr>
          <w:t>Formati da utilizzare per la consegna e lo scambio informativo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_Toc118884110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760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1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8.1. c)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l’adeguata organizzazione delle attività d’incarico in ragione dell’effettiva digitalizzazione del progetto e dell’organigramma del gruppo di fornitura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_Toc118884111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2" w:history="1">
        <w:r w:rsidRPr="00D96805">
          <w:rPr>
            <w:rStyle w:val="Hyperlink"/>
            <w:rFonts w:cs="Arial"/>
            <w:noProof/>
            <w:sz w:val="18"/>
            <w:szCs w:val="18"/>
          </w:rPr>
          <w:t>Programmazione temporale della modellazione e del processo informativo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_Toc118884112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3" w:history="1">
        <w:r w:rsidRPr="00D96805">
          <w:rPr>
            <w:rStyle w:val="Hyperlink"/>
            <w:rFonts w:cs="Arial"/>
            <w:noProof/>
            <w:sz w:val="18"/>
            <w:szCs w:val="18"/>
          </w:rPr>
          <w:t>Modalità di programmazione e gestione dei contenuti informativi di eventuali sub-affidatari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_Toc118884113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4" w:history="1">
        <w:r w:rsidRPr="00D96805">
          <w:rPr>
            <w:rStyle w:val="Hyperlink"/>
            <w:rFonts w:cs="Arial"/>
            <w:noProof/>
            <w:sz w:val="18"/>
            <w:szCs w:val="18"/>
          </w:rPr>
          <w:t>Modalità di gestione dei dati di programmazione (BIM 4D - programmazione)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_Toc118884114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5" w:history="1">
        <w:r w:rsidRPr="00D96805">
          <w:rPr>
            <w:rStyle w:val="Hyperlink"/>
            <w:rFonts w:cs="Arial"/>
            <w:noProof/>
            <w:sz w:val="18"/>
            <w:szCs w:val="18"/>
          </w:rPr>
          <w:t>Modalità di gestione dei dati economici (BIM 5D - computi, estimi e valutazioni)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_Toc118884115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6" w:history="1">
        <w:r w:rsidRPr="00D96805">
          <w:rPr>
            <w:rStyle w:val="Hyperlink"/>
            <w:rFonts w:cs="Arial"/>
            <w:noProof/>
            <w:sz w:val="18"/>
            <w:szCs w:val="18"/>
          </w:rPr>
          <w:t>Politiche per la tutela e la sicurezza del contenuto informativo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_Toc118884116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7" w:history="1">
        <w:r w:rsidRPr="00D96805">
          <w:rPr>
            <w:rStyle w:val="Hyperlink"/>
            <w:rFonts w:cs="Arial"/>
            <w:noProof/>
            <w:sz w:val="18"/>
            <w:szCs w:val="18"/>
          </w:rPr>
          <w:t>Gestione degli accessi del gruppo di fornitura all’Ambiente di Condivisione Dati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_Toc118884117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567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8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8.1. d)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possesso di attestazione di qualifica e/o certificazione rilasciata in conformità alla norma UNI 11337-7 - comunque riconosciuta in Italia ai sensi della L.04/2013 - quale BIM Manager, BIM Coordinator, BIM Specialist, Qualifica Individuale buildingSMART International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_Toc118884118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442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19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8.1. e)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comprovata esperienza pratica in commesse similari di cui si attesta lo svolgimento di attività conformi al ruolo ricoperto nel seguente incarico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_Toc118884119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hyperlink w:anchor="_Toc118884120" w:history="1">
        <w:r w:rsidRPr="00D96805">
          <w:rPr>
            <w:rStyle w:val="Hyperlink"/>
            <w:rFonts w:cs="Arial"/>
            <w:noProof/>
            <w:sz w:val="18"/>
            <w:szCs w:val="18"/>
          </w:rPr>
          <w:t>Criterio di valutazione 8.2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_Toc118884120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719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1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8.2. a)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l’adeguata scomposizione del modello federato in contenitori informativi semplici che permettano una lettura scalare dell’opera e delle sue parti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_Toc118884121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2" w:history="1">
        <w:r w:rsidRPr="00D96805">
          <w:rPr>
            <w:rStyle w:val="Hyperlink"/>
            <w:rFonts w:cs="Arial"/>
            <w:noProof/>
            <w:sz w:val="18"/>
            <w:szCs w:val="18"/>
          </w:rPr>
          <w:t>Sistema comune di coordinate e specifiche di riferimento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_Toc118884122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3" w:history="1">
        <w:r w:rsidRPr="00D96805">
          <w:rPr>
            <w:rStyle w:val="Hyperlink"/>
            <w:rFonts w:cs="Arial"/>
            <w:noProof/>
            <w:sz w:val="18"/>
            <w:szCs w:val="18"/>
          </w:rPr>
          <w:t>Il Sistema di Riferimento assoluto e/o relativo per il coordinamento dei modelli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_Toc118884123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4" w:history="1">
        <w:r w:rsidRPr="00D96805">
          <w:rPr>
            <w:rStyle w:val="Hyperlink"/>
            <w:rFonts w:cs="Arial"/>
            <w:noProof/>
            <w:sz w:val="18"/>
            <w:szCs w:val="18"/>
          </w:rPr>
          <w:t>Strutturazione e organizzazione della modellazione digitale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_Toc118884124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5" w:history="1">
        <w:r w:rsidRPr="00D96805">
          <w:rPr>
            <w:rStyle w:val="Hyperlink"/>
            <w:rFonts w:cs="Arial"/>
            <w:noProof/>
            <w:sz w:val="18"/>
            <w:szCs w:val="18"/>
          </w:rPr>
          <w:t>Le modalità di composizione dei modelli e dei contenitori informativi federati in ACDat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_Toc118884125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6" w:history="1">
        <w:r w:rsidRPr="00D96805">
          <w:rPr>
            <w:rStyle w:val="Hyperlink"/>
            <w:rFonts w:cs="Arial"/>
            <w:noProof/>
            <w:sz w:val="18"/>
            <w:szCs w:val="18"/>
          </w:rPr>
          <w:t>Eventuali specifiche aggiuntive per l’inserimento degli oggetti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_Toc118884126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539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7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8.2. b)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la corretta organizzazione delle informazioni in modelli, elaborati e oggetti che ne permettano una lettura coerente ed efficace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_Toc118884127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8" w:history="1">
        <w:r w:rsidRPr="00D96805">
          <w:rPr>
            <w:rStyle w:val="Hyperlink"/>
            <w:rFonts w:cs="Arial"/>
            <w:noProof/>
            <w:sz w:val="18"/>
            <w:szCs w:val="18"/>
          </w:rPr>
          <w:t>Livello di maturità digitale del procedimento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_Toc118884128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29" w:history="1">
        <w:r w:rsidRPr="00D96805">
          <w:rPr>
            <w:rStyle w:val="Hyperlink"/>
            <w:rFonts w:cs="Arial"/>
            <w:noProof/>
            <w:sz w:val="18"/>
            <w:szCs w:val="18"/>
          </w:rPr>
          <w:t>Strutturazione e organizzazione della modellazione digitale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_Toc118884129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2"/>
        <w:tabs>
          <w:tab w:val="left" w:pos="3624"/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0" w:history="1">
        <w:r w:rsidRPr="00D96805">
          <w:rPr>
            <w:rStyle w:val="Hyperlink"/>
            <w:rFonts w:cs="Arial"/>
            <w:noProof/>
            <w:sz w:val="18"/>
            <w:szCs w:val="18"/>
          </w:rPr>
          <w:t>Sub-criterio motivazionale 8.2. c)</w:t>
        </w:r>
        <w:r w:rsidRPr="00D96805">
          <w:rPr>
            <w:noProof/>
            <w:sz w:val="18"/>
            <w:szCs w:val="18"/>
            <w:lang w:eastAsia="it-IT"/>
          </w:rPr>
          <w:tab/>
        </w:r>
        <w:r w:rsidRPr="00D96805">
          <w:rPr>
            <w:rStyle w:val="Hyperlink"/>
            <w:rFonts w:cs="Arial"/>
            <w:noProof/>
            <w:sz w:val="18"/>
            <w:szCs w:val="18"/>
          </w:rPr>
          <w:t>l’esaustività delle informazioni prodotte e le eventuali proposte migliorative circa l’informatizzazione degli oggetti che consentano una facile localizzazione, identificazione e caratterizzazione degli oggetti nello sviluppo del circuito.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_Toc118884130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1" w:history="1">
        <w:r w:rsidRPr="00D96805">
          <w:rPr>
            <w:rStyle w:val="Hyperlink"/>
            <w:rFonts w:cs="Arial"/>
            <w:noProof/>
            <w:sz w:val="18"/>
            <w:szCs w:val="18"/>
          </w:rPr>
          <w:t>Sistema di informatizzazione degli oggetti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_Toc118884131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2" w:history="1">
        <w:r w:rsidRPr="00D96805">
          <w:rPr>
            <w:rStyle w:val="Hyperlink"/>
            <w:rFonts w:cs="Arial"/>
            <w:noProof/>
            <w:sz w:val="18"/>
            <w:szCs w:val="18"/>
          </w:rPr>
          <w:t>Sistema di denominazione degli oggetti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_Toc118884132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3" w:history="1">
        <w:r w:rsidRPr="00D96805">
          <w:rPr>
            <w:rStyle w:val="Hyperlink"/>
            <w:rFonts w:cs="Arial"/>
            <w:noProof/>
            <w:sz w:val="18"/>
            <w:szCs w:val="18"/>
          </w:rPr>
          <w:t>Sistema di classificazione degli oggetti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_Toc118884133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4" w:history="1">
        <w:r w:rsidRPr="00D96805">
          <w:rPr>
            <w:rStyle w:val="Hyperlink"/>
            <w:rFonts w:cs="Arial"/>
            <w:noProof/>
            <w:sz w:val="18"/>
            <w:szCs w:val="18"/>
          </w:rPr>
          <w:t>Specifiche aggiuntive per l’interoperabilità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_Toc118884134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5" w:history="1">
        <w:r w:rsidRPr="00D96805">
          <w:rPr>
            <w:rStyle w:val="Hyperlink"/>
            <w:rFonts w:cs="Arial"/>
            <w:noProof/>
            <w:sz w:val="18"/>
            <w:szCs w:val="18"/>
          </w:rPr>
          <w:t>Produzione dei Pacchetti di Proprietà in Pset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_Toc118884135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>
      <w:pPr>
        <w:pStyle w:val="TOC3"/>
        <w:tabs>
          <w:tab w:val="right" w:leader="dot" w:pos="10456"/>
        </w:tabs>
        <w:rPr>
          <w:noProof/>
          <w:sz w:val="18"/>
          <w:szCs w:val="18"/>
          <w:lang w:eastAsia="it-IT"/>
        </w:rPr>
      </w:pPr>
      <w:hyperlink w:anchor="_Toc118884136" w:history="1">
        <w:r w:rsidRPr="00D96805">
          <w:rPr>
            <w:rStyle w:val="Hyperlink"/>
            <w:rFonts w:cs="Arial"/>
            <w:noProof/>
            <w:sz w:val="18"/>
            <w:szCs w:val="18"/>
          </w:rPr>
          <w:t>Livelli di sviluppo degli oggetti e delle schede informative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_Toc118884136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hyperlink w:anchor="_Toc118884137" w:history="1">
        <w:r w:rsidRPr="00D96805">
          <w:rPr>
            <w:rStyle w:val="Hyperlink"/>
            <w:rFonts w:cs="Arial"/>
            <w:noProof/>
            <w:sz w:val="18"/>
            <w:szCs w:val="18"/>
          </w:rPr>
          <w:t>Specifiche integrative dell’affidatario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_Toc118884137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hyperlink w:anchor="_Toc118884138" w:history="1">
        <w:r w:rsidRPr="00D96805">
          <w:rPr>
            <w:rStyle w:val="Hyperlink"/>
            <w:rFonts w:cs="Arial"/>
            <w:noProof/>
            <w:sz w:val="18"/>
            <w:szCs w:val="18"/>
          </w:rPr>
          <w:t>Proprietà di tutti i contenitori informativi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_Toc118884138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D96805" w:rsidRDefault="00E83162" w:rsidP="00F53F3B">
      <w:pPr>
        <w:pStyle w:val="TOC1"/>
        <w:rPr>
          <w:noProof/>
          <w:sz w:val="18"/>
          <w:szCs w:val="18"/>
          <w:lang w:eastAsia="it-IT"/>
        </w:rPr>
      </w:pPr>
      <w:hyperlink w:anchor="_Toc118884139" w:history="1">
        <w:r w:rsidRPr="00D96805">
          <w:rPr>
            <w:rStyle w:val="Hyperlink"/>
            <w:rFonts w:cs="Arial"/>
            <w:noProof/>
            <w:sz w:val="18"/>
            <w:szCs w:val="18"/>
          </w:rPr>
          <w:t>Modalità di consegna finale dei contenitori informativi</w:t>
        </w:r>
        <w:r w:rsidRPr="00D96805">
          <w:rPr>
            <w:noProof/>
            <w:webHidden/>
            <w:sz w:val="18"/>
            <w:szCs w:val="18"/>
          </w:rPr>
          <w:tab/>
        </w:r>
        <w:r w:rsidRPr="00D96805">
          <w:rPr>
            <w:noProof/>
            <w:webHidden/>
            <w:sz w:val="18"/>
            <w:szCs w:val="18"/>
          </w:rPr>
          <w:fldChar w:fldCharType="begin"/>
        </w:r>
        <w:r w:rsidRPr="00D96805">
          <w:rPr>
            <w:noProof/>
            <w:webHidden/>
            <w:sz w:val="18"/>
            <w:szCs w:val="18"/>
          </w:rPr>
          <w:instrText xml:space="preserve"> PAGEREF _Toc118884139 \h </w:instrText>
        </w:r>
        <w:r w:rsidRPr="00927089">
          <w:rPr>
            <w:noProof/>
            <w:sz w:val="18"/>
            <w:szCs w:val="18"/>
          </w:rPr>
        </w:r>
        <w:r w:rsidRPr="00D96805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D96805">
          <w:rPr>
            <w:noProof/>
            <w:webHidden/>
            <w:sz w:val="18"/>
            <w:szCs w:val="18"/>
          </w:rPr>
          <w:fldChar w:fldCharType="end"/>
        </w:r>
      </w:hyperlink>
    </w:p>
    <w:p w:rsidR="00E83162" w:rsidRPr="008557B2" w:rsidRDefault="00E83162">
      <w:r w:rsidRPr="008557B2">
        <w:fldChar w:fldCharType="end"/>
      </w:r>
    </w:p>
    <w:p w:rsidR="00E83162" w:rsidRPr="008557B2" w:rsidRDefault="00E83162" w:rsidP="009004A4"/>
    <w:p w:rsidR="00E83162" w:rsidRPr="008557B2" w:rsidRDefault="00E83162" w:rsidP="009004A4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1"/>
      </w:pPr>
      <w:bookmarkStart w:id="0" w:name="_Toc118884098"/>
      <w:r w:rsidRPr="008557B2">
        <w:t>Premesse</w:t>
      </w:r>
      <w:bookmarkEnd w:id="0"/>
    </w:p>
    <w:p w:rsidR="00E83162" w:rsidRPr="008557B2" w:rsidRDefault="00E83162" w:rsidP="008061B6">
      <w:r w:rsidRPr="008557B2">
        <w:t xml:space="preserve">Il presente documento costituisce </w:t>
      </w:r>
      <w:r w:rsidRPr="008557B2">
        <w:rPr>
          <w:b/>
          <w:bCs/>
        </w:rPr>
        <w:t>l’offerta di Gestione Informativa</w:t>
      </w:r>
      <w:r w:rsidRPr="008557B2">
        <w:t>, di seguito anche</w:t>
      </w:r>
      <w:r w:rsidRPr="008557B2">
        <w:rPr>
          <w:b/>
          <w:bCs/>
        </w:rPr>
        <w:t>oGI</w:t>
      </w:r>
      <w:r w:rsidRPr="008557B2">
        <w:t>, che regola le modalità con cui</w:t>
      </w:r>
      <w:r>
        <w:t xml:space="preserve"> l’offerente intende</w:t>
      </w:r>
      <w:r w:rsidRPr="008557B2">
        <w:t xml:space="preserve"> rispondere ai requisiti informativi formulati dalla S.A. nell’Allegato </w:t>
      </w:r>
      <w:r w:rsidRPr="008557B2">
        <w:rPr>
          <w:i/>
          <w:iCs/>
        </w:rPr>
        <w:t>C.2 – Capitolato Informativo</w:t>
      </w:r>
      <w:r w:rsidRPr="008557B2">
        <w:t xml:space="preserve"> per la gestione in ambiente BIM, Building Information Modelling, del progetto </w:t>
      </w:r>
      <w:r w:rsidRPr="008557B2">
        <w:rPr>
          <w:b/>
          <w:bCs/>
        </w:rPr>
        <w:t>PASSIBLEI circuito del barocco, per la generazione di un sistema integrato di mobilità ciclo-ferroviaria nella Val di Noto</w:t>
      </w:r>
      <w:r w:rsidRPr="008557B2">
        <w:t>.</w:t>
      </w:r>
    </w:p>
    <w:p w:rsidR="00E83162" w:rsidRPr="008557B2" w:rsidRDefault="00E83162" w:rsidP="00F53F3B">
      <w:r w:rsidRPr="008557B2">
        <w:t>L’offerente si impegna a soddisfare tali requisiti in funzione del livello di approfondimento progettuale richiesto nel seguente appalto di servizi di ingegneria e architettura per la redazione de:</w:t>
      </w:r>
    </w:p>
    <w:p w:rsidR="00E83162" w:rsidRPr="008557B2" w:rsidRDefault="00E83162" w:rsidP="00F53F3B">
      <w:r w:rsidRPr="008557B2">
        <w:t>Progetto generale di fattibilità tecnico economica (P.F.T.E.)</w:t>
      </w:r>
    </w:p>
    <w:p w:rsidR="00E83162" w:rsidRPr="008557B2" w:rsidRDefault="00E83162" w:rsidP="00F53F3B">
      <w:r w:rsidRPr="008557B2">
        <w:t>Progetto stralcio con il livello definitivo (P.D.)</w:t>
      </w:r>
    </w:p>
    <w:p w:rsidR="00E83162" w:rsidRPr="008557B2" w:rsidRDefault="00E83162" w:rsidP="00F53F3B">
      <w:r w:rsidRPr="008557B2">
        <w:t xml:space="preserve">Sottoscrivendo il presente documento, qualora aggiudicatario di questo avviso, l’Affidatario si impegna a consolidare e dettagliare i contenuti della propriaoGI attraverso la stesura di un </w:t>
      </w:r>
      <w:r w:rsidRPr="005E588E">
        <w:rPr>
          <w:b/>
          <w:bCs/>
        </w:rPr>
        <w:t>piano di Gestione Informativa</w:t>
      </w:r>
      <w:r w:rsidRPr="008557B2">
        <w:t>, di seguito</w:t>
      </w:r>
      <w:r w:rsidRPr="008557B2">
        <w:rPr>
          <w:b/>
          <w:bCs/>
        </w:rPr>
        <w:t>pGI</w:t>
      </w:r>
      <w:r w:rsidRPr="008557B2">
        <w:t xml:space="preserve">. Tale </w:t>
      </w:r>
      <w:r w:rsidRPr="008557B2">
        <w:rPr>
          <w:b/>
          <w:bCs/>
        </w:rPr>
        <w:t>pGI</w:t>
      </w:r>
      <w:r>
        <w:t>disciplina le</w:t>
      </w:r>
      <w:r w:rsidRPr="008557B2">
        <w:t xml:space="preserve"> modalità di produzione, gestione e condivisione informativa e</w:t>
      </w:r>
      <w:r>
        <w:t xml:space="preserve"> i</w:t>
      </w:r>
      <w:r w:rsidRPr="008557B2">
        <w:t xml:space="preserve"> tempi di consegna di tutti i prodotti di commessa, di concerto</w:t>
      </w:r>
      <w:r>
        <w:t xml:space="preserve"> con le esigenze della</w:t>
      </w:r>
      <w:r w:rsidRPr="008557B2">
        <w:t xml:space="preserve"> S.A</w:t>
      </w:r>
      <w:r>
        <w:t>, per tutto lo sviluppo dell’incarico</w:t>
      </w:r>
      <w:r w:rsidRPr="008557B2">
        <w:t>.L’Affidatario si impegna a condividere una versione preliminare del proprio pGI alla S.A., la quale potrà visionarla e richiederne integrazioni e/o modifichepreliminari all’accettazione finale.</w:t>
      </w:r>
    </w:p>
    <w:p w:rsidR="00E83162" w:rsidRPr="008557B2" w:rsidRDefault="00E83162" w:rsidP="00F53F3B">
      <w:pPr>
        <w:sectPr w:rsidR="00E83162" w:rsidRPr="008557B2" w:rsidSect="009B7182">
          <w:pgSz w:w="11906" w:h="16838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8557B2">
        <w:t xml:space="preserve">Il piano di Gestione Informativa, accettato dalla S.A. e sottoscritto in ogni sua parte da ambo le parti, sarà consegnato in n. 1 copia cartacea e n.1 copia digitalizzata a mezzo PEC presso la Stazione Appaltante </w:t>
      </w:r>
      <w:r w:rsidRPr="008557B2">
        <w:rPr>
          <w:b/>
          <w:bCs/>
        </w:rPr>
        <w:t>entro e non oltre la data di stipula del contratto d’incarico</w:t>
      </w:r>
      <w:r w:rsidRPr="008557B2">
        <w:t>, così che ne costituisca parte integrante.</w:t>
      </w:r>
    </w:p>
    <w:p w:rsidR="00E83162" w:rsidRPr="008557B2" w:rsidRDefault="00E83162" w:rsidP="00081A93">
      <w:pPr>
        <w:pStyle w:val="Heading1"/>
      </w:pPr>
      <w:bookmarkStart w:id="1" w:name="_Toc118884099"/>
      <w:r w:rsidRPr="008557B2">
        <w:t>Criterio di valutazione 8.1</w:t>
      </w:r>
      <w:bookmarkEnd w:id="1"/>
    </w:p>
    <w:p w:rsidR="00E83162" w:rsidRPr="006D3CC2" w:rsidRDefault="00E83162" w:rsidP="00DB4CB8">
      <w:pPr>
        <w:rPr>
          <w:rStyle w:val="SubtleEmphasis"/>
          <w:rFonts w:cs="Arial"/>
        </w:rPr>
      </w:pPr>
      <w:r w:rsidRPr="006D3CC2">
        <w:rPr>
          <w:rStyle w:val="SubtleEmphasis"/>
          <w:rFonts w:cs="Arial"/>
        </w:rPr>
        <w:t>Saranno positivamente valutate le proposte con le quali si dimostra padronanza dei sistemi BIM per la pianificazione, elaborazione, verifica, supervisione e controllo dell’iter progettuale in relazione alle norme UNI 11337 ed agli strumenti informatici da impiegare.</w:t>
      </w:r>
    </w:p>
    <w:p w:rsidR="00E83162" w:rsidRPr="008557B2" w:rsidRDefault="00E83162" w:rsidP="00081A93">
      <w:pPr>
        <w:pStyle w:val="Heading2"/>
      </w:pPr>
      <w:bookmarkStart w:id="2" w:name="_Toc118884100"/>
      <w:r w:rsidRPr="008557B2">
        <w:t>Sub-criterio motivazionale 8.1. a)</w:t>
      </w:r>
      <w:r w:rsidRPr="008557B2">
        <w:tab/>
        <w:t>l'efficacia della metodologia utilizzata per effettuare il servizio di progettazione in modalità BIM in ragione della complessità dell’opera e la trasmissione del metodo ai tecnici della Stazione Appaltante</w:t>
      </w:r>
      <w:bookmarkEnd w:id="2"/>
    </w:p>
    <w:p w:rsidR="00E83162" w:rsidRPr="008557B2" w:rsidRDefault="00E83162" w:rsidP="00081A93">
      <w:pPr>
        <w:pStyle w:val="Heading3"/>
      </w:pPr>
      <w:bookmarkStart w:id="3" w:name="_Toc118884101"/>
      <w:r w:rsidRPr="008557B2">
        <w:t>Obiettivi informativi strategici e usi dei modelli e degli elaborati</w:t>
      </w:r>
      <w:bookmarkEnd w:id="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21"/>
        <w:gridCol w:w="3536"/>
        <w:gridCol w:w="2887"/>
        <w:gridCol w:w="1862"/>
      </w:tblGrid>
      <w:tr w:rsidR="00E83162" w:rsidRPr="00311989" w:rsidTr="00903E9B">
        <w:trPr>
          <w:trHeight w:val="315"/>
        </w:trPr>
        <w:tc>
          <w:tcPr>
            <w:tcW w:w="5000" w:type="pct"/>
            <w:gridSpan w:val="4"/>
            <w:shd w:val="clear" w:color="000000" w:fill="D9D9D9"/>
            <w:noWrap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OBIETTIVI E USI DEI MODELLI, DEGLI OGGETTI E DEGLI ELABORATI</w:t>
            </w:r>
          </w:p>
        </w:tc>
      </w:tr>
      <w:tr w:rsidR="00E83162" w:rsidRPr="00311989" w:rsidTr="00903E9B">
        <w:trPr>
          <w:trHeight w:val="300"/>
        </w:trPr>
        <w:tc>
          <w:tcPr>
            <w:tcW w:w="1094" w:type="pct"/>
            <w:shd w:val="clear" w:color="000000" w:fill="F2F2F2"/>
            <w:noWrap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OBIETTIVO DEL BIM</w:t>
            </w:r>
          </w:p>
        </w:tc>
        <w:tc>
          <w:tcPr>
            <w:tcW w:w="1667" w:type="pct"/>
            <w:shd w:val="clear" w:color="000000" w:fill="F2F2F2"/>
            <w:noWrap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OBIETTIVO DEL MODELLO BIM</w:t>
            </w:r>
          </w:p>
        </w:tc>
        <w:tc>
          <w:tcPr>
            <w:tcW w:w="1361" w:type="pct"/>
            <w:shd w:val="clear" w:color="000000" w:fill="F2F2F2"/>
            <w:noWrap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USO ATTESO DEL MODELLO</w:t>
            </w:r>
          </w:p>
        </w:tc>
        <w:tc>
          <w:tcPr>
            <w:tcW w:w="878" w:type="pct"/>
            <w:shd w:val="clear" w:color="000000" w:fill="F2F2F2"/>
            <w:noWrap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FASE PROGETTUALE</w:t>
            </w:r>
          </w:p>
        </w:tc>
      </w:tr>
      <w:tr w:rsidR="00E83162" w:rsidRPr="00311989" w:rsidTr="00903E9B">
        <w:trPr>
          <w:trHeight w:val="600"/>
        </w:trPr>
        <w:tc>
          <w:tcPr>
            <w:tcW w:w="1094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600"/>
        </w:trPr>
        <w:tc>
          <w:tcPr>
            <w:tcW w:w="1094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E83162" w:rsidRPr="00311989" w:rsidRDefault="00E83162" w:rsidP="00B44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83162" w:rsidRPr="008557B2" w:rsidRDefault="00E83162" w:rsidP="00081A93">
      <w:pPr>
        <w:pStyle w:val="Heading3"/>
      </w:pPr>
      <w:bookmarkStart w:id="4" w:name="_Toc118884102"/>
      <w:r w:rsidRPr="008557B2">
        <w:t xml:space="preserve">Procedure di gestione delle verifiche di </w:t>
      </w:r>
      <w:r>
        <w:t>BIM Coordination</w:t>
      </w:r>
      <w:r w:rsidRPr="008557B2">
        <w:t xml:space="preserve"> dei modelli internamente al gruppo di fornitura</w:t>
      </w:r>
      <w:bookmarkEnd w:id="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82"/>
        <w:gridCol w:w="2015"/>
        <w:gridCol w:w="2017"/>
        <w:gridCol w:w="2015"/>
        <w:gridCol w:w="1977"/>
      </w:tblGrid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DEL COORDINAMENTO BIM (max 10 righe)</w:t>
            </w: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F2F2F2"/>
            <w:noWrap/>
            <w:vAlign w:val="center"/>
          </w:tcPr>
          <w:p w:rsidR="00E83162" w:rsidRPr="00311989" w:rsidRDefault="00E83162" w:rsidP="00051991">
            <w:pPr>
              <w:rPr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8664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MATRICE DELLE RESPONSABILITÀ RACI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8664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AMBITO DELL'ATTIVITÀ</w:t>
            </w:r>
          </w:p>
        </w:tc>
        <w:tc>
          <w:tcPr>
            <w:tcW w:w="3783" w:type="pct"/>
            <w:gridSpan w:val="4"/>
            <w:noWrap/>
            <w:vAlign w:val="center"/>
          </w:tcPr>
          <w:p w:rsidR="00E83162" w:rsidRPr="00311989" w:rsidRDefault="00E83162" w:rsidP="008664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Procedure di Coordinamento BIM interne al gruppo di fornitura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RESPONSIBLE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ACCOUNTABLE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CONSULTED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INFORMED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lista di attività svolte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esegue realmente l'attività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ha la responsabilità sul risultato dell'attività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supporta allo svolgimento dell'attività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deve essere informato sullo stato dell'attività</w:t>
            </w: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502A62"/>
    <w:p w:rsidR="00E83162" w:rsidRPr="008557B2" w:rsidRDefault="00E83162" w:rsidP="00502A62">
      <w:pPr>
        <w:pStyle w:val="Heading3"/>
      </w:pPr>
      <w:bookmarkStart w:id="5" w:name="_Toc118884103"/>
      <w:r w:rsidRPr="008557B2">
        <w:t xml:space="preserve">Procedure di gestione delle verifiche </w:t>
      </w:r>
      <w:r>
        <w:t xml:space="preserve">di validazione </w:t>
      </w:r>
      <w:r w:rsidRPr="008557B2">
        <w:t>internamente al gruppo di fornitura</w:t>
      </w:r>
      <w:bookmarkEnd w:id="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82"/>
        <w:gridCol w:w="2015"/>
        <w:gridCol w:w="2017"/>
        <w:gridCol w:w="2015"/>
        <w:gridCol w:w="1977"/>
      </w:tblGrid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DELLA VALIDAZIONE BIM (max 10 righe)</w:t>
            </w: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F2F2F2"/>
            <w:noWrap/>
            <w:vAlign w:val="center"/>
          </w:tcPr>
          <w:p w:rsidR="00E83162" w:rsidRPr="00311989" w:rsidRDefault="00E83162" w:rsidP="00F53F3B">
            <w:pPr>
              <w:rPr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MATRICE DELLE RESPONSABILITÀ RACI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AMBITO DELL'ATTIVITÀ</w:t>
            </w:r>
          </w:p>
        </w:tc>
        <w:tc>
          <w:tcPr>
            <w:tcW w:w="3783" w:type="pct"/>
            <w:gridSpan w:val="4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Procedure di Validazione BIM interne al gruppo di fornitura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RESPONSIBLE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ACCOUNTABLE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CONSULTED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INFORMED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lista di attività svolte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esegue realmente l'attività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ha la responsabilità sul risultato dell'attività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supporta allo svolgimento dell'attività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deve essere informato sullo stato dell'attività</w:t>
            </w: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502A62"/>
    <w:p w:rsidR="00E83162" w:rsidRPr="008557B2" w:rsidRDefault="00E83162" w:rsidP="00081A93">
      <w:pPr>
        <w:pStyle w:val="Heading3"/>
      </w:pPr>
      <w:bookmarkStart w:id="6" w:name="_Toc118884104"/>
      <w:r w:rsidRPr="008557B2">
        <w:t>Procedure di risoluzione delle interferenze segnalate dalla S.A.</w:t>
      </w:r>
      <w:bookmarkEnd w:id="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82"/>
        <w:gridCol w:w="2015"/>
        <w:gridCol w:w="2017"/>
        <w:gridCol w:w="2015"/>
        <w:gridCol w:w="1977"/>
      </w:tblGrid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RISOLUZIONE DELLE INTERFERENZE BIM (max 7 righe)</w:t>
            </w: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F2F2F2"/>
            <w:noWrap/>
            <w:vAlign w:val="center"/>
          </w:tcPr>
          <w:p w:rsidR="00E83162" w:rsidRPr="00311989" w:rsidRDefault="00E83162" w:rsidP="00051991">
            <w:pPr>
              <w:rPr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MATRICE DELLE RESPONSABILITÀ RACI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AMBITO DELL'ATTIVITÀ</w:t>
            </w:r>
          </w:p>
        </w:tc>
        <w:tc>
          <w:tcPr>
            <w:tcW w:w="3783" w:type="pct"/>
            <w:gridSpan w:val="4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Procedure di Coordinamento BIM–RISOLUZIONE INTERFERENZE SEGNALATE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RESPONSIBLE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ACCOUNTABLE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CONSULTED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INFORMED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lista di attività svolte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esegue realmente l'attività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ha la responsabilità sul risultato dell'attività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supporta allo svolgimento dell'attività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deve essere informato sullo stato dell'attività</w:t>
            </w: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D276CF"/>
    <w:p w:rsidR="00E83162" w:rsidRPr="008557B2" w:rsidRDefault="00E83162" w:rsidP="00081A93">
      <w:pPr>
        <w:pStyle w:val="Heading3"/>
      </w:pPr>
      <w:bookmarkStart w:id="7" w:name="_Toc118884105"/>
      <w:r w:rsidRPr="008557B2">
        <w:t>Procedure di risoluzione delle incoerenze segnalate dalla S.A.</w:t>
      </w:r>
      <w:bookmarkEnd w:id="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82"/>
        <w:gridCol w:w="2015"/>
        <w:gridCol w:w="2017"/>
        <w:gridCol w:w="2015"/>
        <w:gridCol w:w="1977"/>
      </w:tblGrid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RISOLUZIONE DELLE INCOERENZE BIM (max 5 righe)</w:t>
            </w: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F2F2F2"/>
            <w:noWrap/>
            <w:vAlign w:val="center"/>
          </w:tcPr>
          <w:p w:rsidR="00E83162" w:rsidRPr="00311989" w:rsidRDefault="00E83162" w:rsidP="00051991">
            <w:pPr>
              <w:rPr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MATRICE DELLE RESPONSABILITÀ RACI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AMBITO DELL'ATTIVITÀ</w:t>
            </w:r>
          </w:p>
        </w:tc>
        <w:tc>
          <w:tcPr>
            <w:tcW w:w="3783" w:type="pct"/>
            <w:gridSpan w:val="4"/>
            <w:noWrap/>
            <w:vAlign w:val="center"/>
          </w:tcPr>
          <w:p w:rsidR="00E83162" w:rsidRPr="00311989" w:rsidRDefault="00E83162" w:rsidP="005C47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Procedure di Coordinamento BIM –RISOLUZIONE INCOERENZE SEGNALATE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RESPONSIBLE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ACCOUNTABLE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CONSULTED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INFORMED</w:t>
            </w:r>
          </w:p>
        </w:tc>
      </w:tr>
      <w:tr w:rsidR="00E83162" w:rsidRPr="00311989" w:rsidTr="00903E9B">
        <w:trPr>
          <w:trHeight w:val="288"/>
        </w:trPr>
        <w:tc>
          <w:tcPr>
            <w:tcW w:w="1217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lista di attività svolte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esegue realmente l'attività</w:t>
            </w:r>
          </w:p>
        </w:tc>
        <w:tc>
          <w:tcPr>
            <w:tcW w:w="951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ha la responsabilità sul risultato dell'attività</w:t>
            </w:r>
          </w:p>
        </w:tc>
        <w:tc>
          <w:tcPr>
            <w:tcW w:w="950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supporta allo svolgimento dell'attività</w:t>
            </w:r>
          </w:p>
        </w:tc>
        <w:tc>
          <w:tcPr>
            <w:tcW w:w="932" w:type="pct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4"/>
                <w:szCs w:val="14"/>
                <w:lang w:eastAsia="it-IT"/>
              </w:rPr>
              <w:t>deve essere informato sullo stato dell'attività</w:t>
            </w: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288"/>
        </w:trPr>
        <w:tc>
          <w:tcPr>
            <w:tcW w:w="12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1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0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4A0C5A"/>
    <w:p w:rsidR="00E83162" w:rsidRPr="008557B2" w:rsidRDefault="00E83162" w:rsidP="00081A93">
      <w:pPr>
        <w:pStyle w:val="Heading3"/>
      </w:pPr>
      <w:bookmarkStart w:id="8" w:name="_Toc118884106"/>
      <w:r w:rsidRPr="008557B2">
        <w:t>Sessione di formazione per i tecnici della S.A. circa le corrette modalità di gestione dei contenitori informativi</w:t>
      </w:r>
      <w:bookmarkEnd w:id="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903E9B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EROGAZIONE DELLA FORMAZIONE (max 7 righe)</w:t>
            </w:r>
          </w:p>
        </w:tc>
      </w:tr>
      <w:tr w:rsidR="00E83162" w:rsidRPr="00311989" w:rsidTr="00903E9B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051991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4A0C5A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2"/>
      </w:pPr>
      <w:bookmarkStart w:id="9" w:name="_Toc118884107"/>
      <w:r w:rsidRPr="008557B2">
        <w:t>Sub-criterio motivazionale 8.1. b)</w:t>
      </w:r>
      <w:r w:rsidRPr="008557B2">
        <w:tab/>
        <w:t>la correttezza dell’offerta di gestione Informativa rispetto all’uso di dati e strumenti in formato aperto e non proprietario Open BIM</w:t>
      </w:r>
      <w:bookmarkEnd w:id="9"/>
    </w:p>
    <w:p w:rsidR="00E83162" w:rsidRPr="008557B2" w:rsidRDefault="00E83162" w:rsidP="00081A93">
      <w:pPr>
        <w:pStyle w:val="Heading3"/>
      </w:pPr>
      <w:bookmarkStart w:id="10" w:name="_Toc118884108"/>
      <w:r w:rsidRPr="008557B2">
        <w:t>Infrastruttura hardware dell’Affidatario</w:t>
      </w:r>
      <w:bookmarkEnd w:id="10"/>
    </w:p>
    <w:tbl>
      <w:tblPr>
        <w:tblW w:w="4998" w:type="pct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19"/>
        <w:gridCol w:w="2604"/>
        <w:gridCol w:w="2388"/>
        <w:gridCol w:w="3191"/>
      </w:tblGrid>
      <w:tr w:rsidR="00E83162" w:rsidRPr="00311989" w:rsidTr="00903E9B">
        <w:trPr>
          <w:trHeight w:val="300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E83162" w:rsidRPr="00311989" w:rsidRDefault="00E83162" w:rsidP="004E7E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CARATTERISTICHE DELL' INFRASTRUTTURA HARDWARE</w:t>
            </w: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shd w:val="clear" w:color="000000" w:fill="F2F2F2"/>
            <w:noWrap/>
            <w:vAlign w:val="center"/>
          </w:tcPr>
          <w:p w:rsidR="00E83162" w:rsidRPr="00311989" w:rsidRDefault="00E83162" w:rsidP="004E7E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</w:p>
        </w:tc>
        <w:tc>
          <w:tcPr>
            <w:tcW w:w="1228" w:type="pct"/>
            <w:shd w:val="clear" w:color="000000" w:fill="F2F2F2"/>
            <w:noWrap/>
            <w:vAlign w:val="center"/>
          </w:tcPr>
          <w:p w:rsidR="00E83162" w:rsidRPr="00311989" w:rsidRDefault="00E83162" w:rsidP="004E7E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COMPONENTI</w:t>
            </w:r>
          </w:p>
        </w:tc>
        <w:tc>
          <w:tcPr>
            <w:tcW w:w="1126" w:type="pct"/>
            <w:shd w:val="clear" w:color="000000" w:fill="F2F2F2"/>
            <w:noWrap/>
            <w:vAlign w:val="center"/>
          </w:tcPr>
          <w:p w:rsidR="00E83162" w:rsidRPr="00311989" w:rsidRDefault="00E83162" w:rsidP="004E7E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NUMERO DI POSTAZIONI</w:t>
            </w:r>
          </w:p>
        </w:tc>
        <w:tc>
          <w:tcPr>
            <w:tcW w:w="1505" w:type="pct"/>
            <w:shd w:val="clear" w:color="000000" w:fill="F2F2F2"/>
            <w:noWrap/>
            <w:vAlign w:val="center"/>
          </w:tcPr>
          <w:p w:rsidR="00E83162" w:rsidRPr="00311989" w:rsidRDefault="00E83162" w:rsidP="004E7E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SPECIFICHE OFFERTE DALL'AFFIDATARIO</w:t>
            </w: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 w:val="restar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Processazione Dati</w:t>
            </w: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Macchina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Processore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Sistema Operativo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 w:val="restar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Archiviazione temporanea dati</w:t>
            </w: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Memoria interna RAM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Memoria esterna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 w:val="restar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Archiviazione di backup dati</w:t>
            </w: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Memoria esterna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vMerge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Server Locale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249"/>
        </w:trPr>
        <w:tc>
          <w:tcPr>
            <w:tcW w:w="1141" w:type="pct"/>
            <w:vMerge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Server Cloud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903E9B">
        <w:trPr>
          <w:trHeight w:val="300"/>
        </w:trPr>
        <w:tc>
          <w:tcPr>
            <w:tcW w:w="114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Trasmissione dati</w:t>
            </w:r>
          </w:p>
        </w:tc>
        <w:tc>
          <w:tcPr>
            <w:tcW w:w="1228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Rete Dati</w:t>
            </w:r>
          </w:p>
        </w:tc>
        <w:tc>
          <w:tcPr>
            <w:tcW w:w="1126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27F92"/>
    <w:p w:rsidR="00E83162" w:rsidRPr="008557B2" w:rsidRDefault="00E83162" w:rsidP="00081A93">
      <w:pPr>
        <w:pStyle w:val="Heading3"/>
      </w:pPr>
      <w:bookmarkStart w:id="11" w:name="_Toc118884109"/>
      <w:r w:rsidRPr="008557B2">
        <w:t>Infrastruttura software dell’Affidatario</w:t>
      </w:r>
      <w:bookmarkEnd w:id="11"/>
    </w:p>
    <w:p w:rsidR="00E83162" w:rsidRPr="008557B2" w:rsidRDefault="00E83162" w:rsidP="00980B4A">
      <w:r w:rsidRPr="008557B2">
        <w:t>Sottoscrivendo la propria oGI, successivo pGI, l’Affidatario attesta, consapevole delle sanzioni previste in caso di dichiarazioni mendaci ai sensi del DPR 445/2000, il possesso e l’utilizzo di soluzioni tecnologiche di mercato regolarmente licenziate.Qualunque modifica rispetto le dichiarazioni rese nella presente oGI, successivo pGI, saranno preliminarmente concordate e autorizzat</w:t>
      </w:r>
      <w:r>
        <w:t>E</w:t>
      </w:r>
      <w:r w:rsidRPr="008557B2">
        <w:t xml:space="preserve"> dalla S.A.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20"/>
        <w:gridCol w:w="2588"/>
        <w:gridCol w:w="1648"/>
        <w:gridCol w:w="1228"/>
        <w:gridCol w:w="1498"/>
        <w:gridCol w:w="1924"/>
      </w:tblGrid>
      <w:tr w:rsidR="00E83162" w:rsidRPr="00311989" w:rsidTr="00866804">
        <w:trPr>
          <w:trHeight w:val="300"/>
        </w:trPr>
        <w:tc>
          <w:tcPr>
            <w:tcW w:w="5000" w:type="pct"/>
            <w:gridSpan w:val="6"/>
            <w:shd w:val="clear" w:color="000000" w:fill="D9D9D9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CARATTERTISTICHE DELL' INFRASTRUTTURA SOFTWARE</w:t>
            </w: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1220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</w:p>
        </w:tc>
        <w:tc>
          <w:tcPr>
            <w:tcW w:w="777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SOLUZIONE TECNOLOGICA</w:t>
            </w:r>
          </w:p>
        </w:tc>
        <w:tc>
          <w:tcPr>
            <w:tcW w:w="579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VERSIONE</w:t>
            </w:r>
          </w:p>
        </w:tc>
        <w:tc>
          <w:tcPr>
            <w:tcW w:w="706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NUMERO DI POSTAZIONI</w:t>
            </w:r>
          </w:p>
        </w:tc>
        <w:tc>
          <w:tcPr>
            <w:tcW w:w="907" w:type="pct"/>
            <w:shd w:val="clear" w:color="000000" w:fill="F2F2F2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SCHEMA IFC CERTIFICATO</w:t>
            </w: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Architettura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Modellazione BIM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grafici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documentali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Rendering e visualizzazione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Strutture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Modellazione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grafici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documentali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Modellazione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grafici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documentali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Infrastrutture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Modellazione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grafici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documentali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Rilievo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Modelli mesh / Nuvole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grafici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Produzione elaborati documentali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Computo Metrico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Modello BIM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Estrapolazione Elaborati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Cronoprogramma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Modello BIM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Estrapolazione Elaborati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Sicurezza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Modello BIM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Estrapolazione elaborati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Coordinamento BIM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Federazione Modelli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Estrapolazione Report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Validazione BIM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Federazione Modelli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Analisi e Calcolo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Estrapolazione Report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 w:val="restart"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Gestione del progetto e programmazione</w:t>
            </w: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Redazione di piani e programmi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Calcolo e fogli di dati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866804">
        <w:trPr>
          <w:trHeight w:val="300"/>
        </w:trPr>
        <w:tc>
          <w:tcPr>
            <w:tcW w:w="811" w:type="pct"/>
            <w:vMerge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0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Organizzazione delle risorse</w:t>
            </w:r>
          </w:p>
        </w:tc>
        <w:tc>
          <w:tcPr>
            <w:tcW w:w="77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9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6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7" w:type="pct"/>
            <w:noWrap/>
            <w:vAlign w:val="center"/>
          </w:tcPr>
          <w:p w:rsidR="00E83162" w:rsidRPr="00311989" w:rsidRDefault="00E83162" w:rsidP="004E3CE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81A93">
      <w:pPr>
        <w:pStyle w:val="Heading3"/>
      </w:pPr>
      <w:bookmarkStart w:id="12" w:name="_Ref112229801"/>
      <w:bookmarkStart w:id="13" w:name="_Ref112229815"/>
      <w:bookmarkStart w:id="14" w:name="_Ref112229824"/>
      <w:bookmarkStart w:id="15" w:name="_Ref112229870"/>
      <w:bookmarkStart w:id="16" w:name="_Ref112229967"/>
      <w:bookmarkStart w:id="17" w:name="_Toc118884110"/>
      <w:r w:rsidRPr="008557B2">
        <w:t>Formati da utilizzare per la consegna e lo scambio informativo</w:t>
      </w:r>
      <w:bookmarkEnd w:id="12"/>
      <w:bookmarkEnd w:id="13"/>
      <w:bookmarkEnd w:id="14"/>
      <w:bookmarkEnd w:id="15"/>
      <w:bookmarkEnd w:id="16"/>
      <w:bookmarkEnd w:id="17"/>
    </w:p>
    <w:p w:rsidR="00E83162" w:rsidRPr="00866804" w:rsidRDefault="00E83162" w:rsidP="00027F92">
      <w:r w:rsidRPr="008557B2">
        <w:t xml:space="preserve">Le informazioni prodotte, raccolte in contenitori informativi dovranno essere scambiate e consegnate </w:t>
      </w:r>
      <w:r w:rsidRPr="008557B2">
        <w:rPr>
          <w:b/>
          <w:bCs/>
        </w:rPr>
        <w:t>a mezzo di formati aperti e non proprietari</w:t>
      </w:r>
      <w:r w:rsidRPr="008557B2">
        <w:t xml:space="preserve">, in accordo con gli strumenti normativi definiti per il seguente incarico. </w:t>
      </w:r>
      <w:r w:rsidRPr="00866804">
        <w:t>L’Affidatario si impegna, altresì, alla consegna di copia dei medesimi contenitori informativi prodotti in formato nativo editabile secondo lo schema riportato.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00"/>
        <w:gridCol w:w="2590"/>
        <w:gridCol w:w="2448"/>
        <w:gridCol w:w="2268"/>
      </w:tblGrid>
      <w:tr w:rsidR="00E83162" w:rsidRPr="00311989" w:rsidTr="0024527D">
        <w:trPr>
          <w:trHeight w:val="392"/>
        </w:trPr>
        <w:tc>
          <w:tcPr>
            <w:tcW w:w="5000" w:type="pct"/>
            <w:gridSpan w:val="4"/>
            <w:shd w:val="clear" w:color="000000" w:fill="D9D9D9"/>
            <w:noWrap/>
            <w:vAlign w:val="center"/>
          </w:tcPr>
          <w:p w:rsidR="00E83162" w:rsidRPr="00311989" w:rsidRDefault="00E83162" w:rsidP="003F13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FORMATI DI FORNITURA E SCAMBIO DATI</w:t>
            </w:r>
          </w:p>
        </w:tc>
      </w:tr>
      <w:tr w:rsidR="00E83162" w:rsidRPr="00311989" w:rsidTr="0024527D">
        <w:trPr>
          <w:trHeight w:val="630"/>
        </w:trPr>
        <w:tc>
          <w:tcPr>
            <w:tcW w:w="1556" w:type="pct"/>
            <w:shd w:val="clear" w:color="000000" w:fill="F2F2F2"/>
            <w:vAlign w:val="center"/>
          </w:tcPr>
          <w:p w:rsidR="00E83162" w:rsidRPr="00311989" w:rsidRDefault="00E83162" w:rsidP="003F13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VEICOLO INFORMATIVO</w:t>
            </w:r>
          </w:p>
        </w:tc>
        <w:tc>
          <w:tcPr>
            <w:tcW w:w="1221" w:type="pct"/>
            <w:shd w:val="clear" w:color="000000" w:fill="F2F2F2"/>
            <w:vAlign w:val="center"/>
          </w:tcPr>
          <w:p w:rsidR="00E83162" w:rsidRPr="00311989" w:rsidRDefault="00E83162" w:rsidP="003F13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ESEMPI DI FORMATI INTEROPERABILI ACCETTABILI</w:t>
            </w:r>
          </w:p>
        </w:tc>
        <w:tc>
          <w:tcPr>
            <w:tcW w:w="1154" w:type="pct"/>
            <w:shd w:val="clear" w:color="000000" w:fill="F2F2F2"/>
            <w:vAlign w:val="center"/>
          </w:tcPr>
          <w:p w:rsidR="00E83162" w:rsidRPr="00311989" w:rsidRDefault="00E83162" w:rsidP="003F13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FORMATO INTEROPERABILE DELL'AFFIDATARIO</w:t>
            </w:r>
          </w:p>
        </w:tc>
        <w:tc>
          <w:tcPr>
            <w:tcW w:w="1069" w:type="pct"/>
            <w:shd w:val="clear" w:color="000000" w:fill="F2F2F2"/>
            <w:vAlign w:val="center"/>
          </w:tcPr>
          <w:p w:rsidR="00E83162" w:rsidRPr="00311989" w:rsidRDefault="00E83162" w:rsidP="003F13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FORMATO NATIVO DELL'AFFIDATARIO</w:t>
            </w: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Modello BIM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IFC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Nuvole di punti 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.E57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Elaborato grafico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PDF - DXF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Elaborato documentale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Elaborato multimediale (foto)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JPEG - PNG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Elaborato multimediale (video)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MPEG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Fogli di calcolo e database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CSV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Piani e programmi (Sicurezza - Cronopr.)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Report coordinamenti informativi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BCF - CSV - 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Report verifiche informative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BCF - CSV - 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Schede informative oggetti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1556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Linee Guida operative</w:t>
            </w:r>
          </w:p>
        </w:tc>
        <w:tc>
          <w:tcPr>
            <w:tcW w:w="1221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PDF</w:t>
            </w:r>
          </w:p>
        </w:tc>
        <w:tc>
          <w:tcPr>
            <w:tcW w:w="115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80808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27F92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2"/>
      </w:pPr>
      <w:bookmarkStart w:id="18" w:name="_Toc118884111"/>
      <w:r w:rsidRPr="008557B2">
        <w:t>Sub-criterio motivazionale 8.1. c)</w:t>
      </w:r>
      <w:r w:rsidRPr="008557B2">
        <w:tab/>
        <w:t>l’adeguata organizzazione delle attività d’incarico in ragione dell’effettiva digitalizzazione del progetto e dell’organigramma del gruppo di fornitura</w:t>
      </w:r>
      <w:bookmarkEnd w:id="18"/>
    </w:p>
    <w:p w:rsidR="00E83162" w:rsidRPr="008557B2" w:rsidRDefault="00E83162" w:rsidP="00487533">
      <w:pPr>
        <w:pStyle w:val="Heading3"/>
      </w:pPr>
      <w:bookmarkStart w:id="19" w:name="_Toc118884112"/>
      <w:r w:rsidRPr="008557B2">
        <w:t>Programmazione temporale della modellazione e del processo informativo</w:t>
      </w:r>
      <w:bookmarkEnd w:id="19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 PROGRAMMA TEMPORALE (max 10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385EC3"/>
        </w:tc>
      </w:tr>
    </w:tbl>
    <w:p w:rsidR="00E83162" w:rsidRPr="008557B2" w:rsidRDefault="00E83162" w:rsidP="00081A93">
      <w:pPr>
        <w:pStyle w:val="Heading3"/>
      </w:pPr>
      <w:bookmarkStart w:id="20" w:name="_Toc118884113"/>
      <w:r w:rsidRPr="008557B2">
        <w:rPr>
          <w:rStyle w:val="Heading3Char"/>
        </w:rPr>
        <w:t>Modalit</w:t>
      </w:r>
      <w:r w:rsidRPr="008557B2">
        <w:t>à di programmazione e gestione dei contenuti informativi di eventuali sub-affidatari</w:t>
      </w:r>
      <w:bookmarkEnd w:id="2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DELLA GESTIONE DELLE ATTIVITÀ DEI SUB-AFFIDATARI (max 5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2E4CC1"/>
        </w:tc>
      </w:tr>
    </w:tbl>
    <w:p w:rsidR="00E83162" w:rsidRPr="008557B2" w:rsidRDefault="00E83162" w:rsidP="00081A93">
      <w:pPr>
        <w:pStyle w:val="Heading3"/>
      </w:pPr>
      <w:bookmarkStart w:id="21" w:name="_Toc118884114"/>
      <w:r w:rsidRPr="008557B2">
        <w:t>Modalità di gestione de</w:t>
      </w:r>
      <w:r>
        <w:t>i dati di</w:t>
      </w:r>
      <w:r w:rsidRPr="008557B2">
        <w:t xml:space="preserve"> programmazione (BIM 4D - programmazione)</w:t>
      </w:r>
      <w:bookmarkEnd w:id="2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DELLE INFORMAZIONI SUL BIM 4D (max 7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2E4CC1"/>
        </w:tc>
      </w:tr>
    </w:tbl>
    <w:p w:rsidR="00E83162" w:rsidRPr="008557B2" w:rsidRDefault="00E83162" w:rsidP="00081A93">
      <w:pPr>
        <w:pStyle w:val="Heading3"/>
      </w:pPr>
      <w:bookmarkStart w:id="22" w:name="_Toc118884115"/>
      <w:r w:rsidRPr="008557B2">
        <w:t xml:space="preserve">Modalità di gestione </w:t>
      </w:r>
      <w:r>
        <w:t>dei dati</w:t>
      </w:r>
      <w:r w:rsidRPr="008557B2">
        <w:t xml:space="preserve"> economic</w:t>
      </w:r>
      <w:r>
        <w:t>i</w:t>
      </w:r>
      <w:r w:rsidRPr="008557B2">
        <w:t xml:space="preserve"> (BIM 5D - computi, estimi e valutazioni)</w:t>
      </w:r>
      <w:bookmarkEnd w:id="2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DELLE INFORMAZIONI SUL BIM 5D (max 7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F53F3B"/>
        </w:tc>
      </w:tr>
    </w:tbl>
    <w:p w:rsidR="00E83162" w:rsidRPr="008557B2" w:rsidRDefault="00E83162" w:rsidP="00487533">
      <w:pPr>
        <w:pStyle w:val="Heading3"/>
      </w:pPr>
      <w:bookmarkStart w:id="23" w:name="_Toc118884116"/>
      <w:r w:rsidRPr="008557B2">
        <w:t>Politiche per la tutela e la sicurezza del contenuto informativo</w:t>
      </w:r>
      <w:bookmarkEnd w:id="2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DELLA SICUREZZA INFORMATIVA E INFORMATICA (max 5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2113B5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487533">
      <w:pPr>
        <w:pStyle w:val="Heading3"/>
      </w:pPr>
      <w:bookmarkStart w:id="24" w:name="_Toc118884117"/>
      <w:r w:rsidRPr="008557B2">
        <w:t>Gestione degli accessi del gruppo di fornitura all’Ambiente di Condivisione Dati</w:t>
      </w:r>
      <w:bookmarkEnd w:id="2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DELLE MODALITÀ DI GESTIONE DEGLI ACCESSI ALL’ ACDat (max 5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2113B5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Default="00E83162" w:rsidP="005A262D">
      <w:pPr>
        <w:sectPr w:rsidR="00E8316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661395">
      <w:pPr>
        <w:pStyle w:val="Heading2"/>
      </w:pPr>
      <w:bookmarkStart w:id="25" w:name="_Toc118884118"/>
      <w:r w:rsidRPr="008557B2">
        <w:t>Sub-criterio motivazionale 8.1. d)</w:t>
      </w:r>
      <w:r w:rsidRPr="008557B2">
        <w:tab/>
        <w:t>possesso di attestazione di qualifica e/o certificazione rilasciata in conformità alla norma UNI 11337-7 - comunque riconosciuta in Italia ai sensi della L.04/2013 - quale BIM Manager, BIM Coordinator, BIM Specialist, Qualifica Individuale buildingSMART International</w:t>
      </w:r>
      <w:bookmarkEnd w:id="25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45"/>
        <w:gridCol w:w="2432"/>
        <w:gridCol w:w="2551"/>
        <w:gridCol w:w="2518"/>
      </w:tblGrid>
      <w:tr w:rsidR="00E83162" w:rsidRPr="00311989" w:rsidTr="0024527D">
        <w:trPr>
          <w:trHeight w:val="315"/>
        </w:trPr>
        <w:tc>
          <w:tcPr>
            <w:tcW w:w="10446" w:type="dxa"/>
            <w:gridSpan w:val="4"/>
            <w:shd w:val="clear" w:color="000000" w:fill="D9D9D9"/>
            <w:noWrap/>
            <w:vAlign w:val="center"/>
          </w:tcPr>
          <w:p w:rsidR="00E83162" w:rsidRPr="008557B2" w:rsidRDefault="00E83162" w:rsidP="004875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STRUTTURA ORGANIZZATIVA BIM DELL'AFFIDATARIO</w:t>
            </w:r>
          </w:p>
        </w:tc>
      </w:tr>
      <w:tr w:rsidR="00E83162" w:rsidRPr="00311989" w:rsidTr="0024527D">
        <w:trPr>
          <w:trHeight w:val="300"/>
        </w:trPr>
        <w:tc>
          <w:tcPr>
            <w:tcW w:w="2945" w:type="dxa"/>
            <w:shd w:val="clear" w:color="000000" w:fill="F2F2F2"/>
            <w:noWrap/>
            <w:vAlign w:val="center"/>
          </w:tcPr>
          <w:p w:rsidR="00E83162" w:rsidRPr="008557B2" w:rsidRDefault="00E83162" w:rsidP="002711B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RUOLO RICOPERTO</w:t>
            </w:r>
          </w:p>
        </w:tc>
        <w:tc>
          <w:tcPr>
            <w:tcW w:w="2432" w:type="dxa"/>
            <w:shd w:val="clear" w:color="000000" w:fill="F2F2F2"/>
            <w:noWrap/>
            <w:vAlign w:val="center"/>
          </w:tcPr>
          <w:p w:rsidR="00E83162" w:rsidRPr="008557B2" w:rsidRDefault="00E83162" w:rsidP="002711B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2551" w:type="dxa"/>
            <w:shd w:val="clear" w:color="000000" w:fill="F2F2F2"/>
            <w:noWrap/>
            <w:vAlign w:val="center"/>
          </w:tcPr>
          <w:p w:rsidR="00E83162" w:rsidRPr="008557B2" w:rsidRDefault="00E83162" w:rsidP="002711B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CONTATTO E-MAIL</w:t>
            </w:r>
          </w:p>
        </w:tc>
        <w:tc>
          <w:tcPr>
            <w:tcW w:w="2518" w:type="dxa"/>
            <w:shd w:val="clear" w:color="000000" w:fill="F2F2F2"/>
            <w:noWrap/>
            <w:vAlign w:val="center"/>
          </w:tcPr>
          <w:p w:rsidR="00E83162" w:rsidRPr="008557B2" w:rsidRDefault="00E83162" w:rsidP="002711B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EVENTUALE QUALIFICA O CERTIFICAZIONE</w:t>
            </w: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Gestore dei flussi informativi dell'Affidatario - BIM Manager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Coordinatore dei flussi informativi dell'Affidatario - BIM Coordinator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ARCHITETTURA - BIM Specialist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STRUTTURE - BIM Specialist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INFRASTRUTTURE - BIM Specialist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2945" w:type="dxa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IMPIANTI - BIM Specialist</w:t>
            </w:r>
          </w:p>
        </w:tc>
        <w:tc>
          <w:tcPr>
            <w:tcW w:w="2432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18" w:type="dxa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Default="00E83162" w:rsidP="005A262D"/>
    <w:p w:rsidR="00E83162" w:rsidRPr="008557B2" w:rsidRDefault="00E83162" w:rsidP="00487533">
      <w:pPr>
        <w:pStyle w:val="Heading2"/>
      </w:pPr>
      <w:bookmarkStart w:id="26" w:name="_Toc118884119"/>
      <w:r w:rsidRPr="008557B2">
        <w:t>Sub-criterio motivazionale 8.1. e)</w:t>
      </w:r>
      <w:r w:rsidRPr="008557B2">
        <w:tab/>
        <w:t>comprovata esperienza pratica in commesse similari di cui si attesta lo svolgimento di attività conformi al ruolo ricoperto nel seguente incarico</w:t>
      </w:r>
      <w:bookmarkEnd w:id="2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12"/>
        <w:gridCol w:w="3994"/>
      </w:tblGrid>
      <w:tr w:rsidR="00E83162" w:rsidRPr="00311989" w:rsidTr="0024527D">
        <w:trPr>
          <w:trHeight w:val="310"/>
        </w:trPr>
        <w:tc>
          <w:tcPr>
            <w:tcW w:w="5000" w:type="pct"/>
            <w:gridSpan w:val="2"/>
            <w:shd w:val="clear" w:color="000000" w:fill="D9D9D9"/>
            <w:noWrap/>
            <w:vAlign w:val="center"/>
          </w:tcPr>
          <w:p w:rsidR="00E83162" w:rsidRPr="00311989" w:rsidRDefault="00E83162" w:rsidP="002741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COMPETENZE DI GESTIONE INFORMATIVA DELL'AFFIDATARIO</w:t>
            </w:r>
          </w:p>
        </w:tc>
      </w:tr>
      <w:tr w:rsidR="00E83162" w:rsidRPr="00311989" w:rsidTr="0024527D">
        <w:trPr>
          <w:trHeight w:val="300"/>
        </w:trPr>
        <w:tc>
          <w:tcPr>
            <w:tcW w:w="5000" w:type="pct"/>
            <w:gridSpan w:val="2"/>
            <w:shd w:val="clear" w:color="000000" w:fill="F2F2F2"/>
            <w:noWrap/>
            <w:vAlign w:val="center"/>
          </w:tcPr>
          <w:p w:rsidR="00E83162" w:rsidRPr="00311989" w:rsidRDefault="00E83162" w:rsidP="002741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PARTE INCARICATA: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es. Affidatario / Sub-Affidatario / Gruppo di fornitura</w:t>
            </w: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Denominazione progetto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Committenza Pubblica / Privata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eventuale CIG / CUP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Tipo di intervento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Durata dell'incarico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Note ulteriori</w:t>
            </w:r>
          </w:p>
        </w:tc>
        <w:tc>
          <w:tcPr>
            <w:tcW w:w="188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5000" w:type="pct"/>
            <w:gridSpan w:val="2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PARTE INCARICATA: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es. Affidatario / Sub-Affidatario / Gruppo di fornitura</w:t>
            </w: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Denominazione progetto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Committenza Pubblica / Privata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eventuale CIG / CUP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Tipo di intervento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Durata dell'incarico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Note ulteriori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661395"/>
    <w:p w:rsidR="00E83162" w:rsidRPr="008557B2" w:rsidRDefault="00E83162" w:rsidP="0066139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12"/>
        <w:gridCol w:w="3994"/>
      </w:tblGrid>
      <w:tr w:rsidR="00E83162" w:rsidRPr="00311989" w:rsidTr="0024527D">
        <w:trPr>
          <w:trHeight w:val="300"/>
        </w:trPr>
        <w:tc>
          <w:tcPr>
            <w:tcW w:w="5000" w:type="pct"/>
            <w:gridSpan w:val="2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PARTE INCARICATA: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es. Affidatario / Sub-Affidatario / Gruppo di fornitura</w:t>
            </w: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Soggetto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(nome e cognome o numero di membri che hanno seguito la formazione)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Titolo del corso di formazione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Ente di formazione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Durata dell'attività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Certificazione/attestazione in possesso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(Si / No)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5000" w:type="pct"/>
            <w:gridSpan w:val="2"/>
            <w:shd w:val="clear" w:color="000000" w:fill="F2F2F2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PARTE INCARICATA: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es. Affidatario / Sub-Affidatario / Gruppo di fornitura</w:t>
            </w: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Soggetto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(nome e cognome o numero di membri che hanno seguito la formazione)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Titolo del corso di formazione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Ente di formazione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noWrap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Durata dell'attività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300"/>
        </w:trPr>
        <w:tc>
          <w:tcPr>
            <w:tcW w:w="3117" w:type="pct"/>
            <w:shd w:val="clear" w:color="000000" w:fill="FFFFFF"/>
            <w:vAlign w:val="center"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Certificazione/attestazione in possesso </w:t>
            </w:r>
            <w:r w:rsidRPr="00311989">
              <w:rPr>
                <w:rFonts w:cs="Calibri"/>
                <w:i/>
                <w:iCs/>
                <w:color w:val="000000"/>
                <w:sz w:val="18"/>
                <w:szCs w:val="18"/>
                <w:lang w:eastAsia="it-IT"/>
              </w:rPr>
              <w:t>(Si / No)</w:t>
            </w:r>
          </w:p>
        </w:tc>
        <w:tc>
          <w:tcPr>
            <w:tcW w:w="1883" w:type="pct"/>
            <w:noWrap/>
          </w:tcPr>
          <w:p w:rsidR="00E83162" w:rsidRPr="00311989" w:rsidRDefault="00E83162" w:rsidP="00385E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Default="00E83162" w:rsidP="00661395"/>
    <w:p w:rsidR="00E83162" w:rsidRPr="008557B2" w:rsidRDefault="00E83162" w:rsidP="0066139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26"/>
        <w:gridCol w:w="2013"/>
        <w:gridCol w:w="2159"/>
        <w:gridCol w:w="3708"/>
      </w:tblGrid>
      <w:tr w:rsidR="00E83162" w:rsidRPr="00311989" w:rsidTr="0024527D">
        <w:trPr>
          <w:trHeight w:val="315"/>
        </w:trPr>
        <w:tc>
          <w:tcPr>
            <w:tcW w:w="5000" w:type="pct"/>
            <w:gridSpan w:val="4"/>
            <w:shd w:val="clear" w:color="000000" w:fill="D9D9D9"/>
            <w:noWrap/>
            <w:vAlign w:val="center"/>
          </w:tcPr>
          <w:p w:rsidR="00E83162" w:rsidRPr="008557B2" w:rsidRDefault="00E83162" w:rsidP="004875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STRUTTURA ORGANIZZATIVA BIM DELL'AFFIDATARIO</w:t>
            </w:r>
          </w:p>
        </w:tc>
      </w:tr>
      <w:tr w:rsidR="00E83162" w:rsidRPr="00311989" w:rsidTr="0024527D">
        <w:trPr>
          <w:trHeight w:val="300"/>
        </w:trPr>
        <w:tc>
          <w:tcPr>
            <w:tcW w:w="1285" w:type="pct"/>
            <w:shd w:val="clear" w:color="000000" w:fill="F2F2F2"/>
            <w:noWrap/>
            <w:vAlign w:val="center"/>
          </w:tcPr>
          <w:p w:rsidR="00E83162" w:rsidRPr="008557B2" w:rsidRDefault="00E83162" w:rsidP="006B13B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RUOLO RICOPERTO</w:t>
            </w:r>
          </w:p>
        </w:tc>
        <w:tc>
          <w:tcPr>
            <w:tcW w:w="949" w:type="pct"/>
            <w:shd w:val="clear" w:color="000000" w:fill="F2F2F2"/>
            <w:noWrap/>
            <w:vAlign w:val="center"/>
          </w:tcPr>
          <w:p w:rsidR="00E83162" w:rsidRPr="008557B2" w:rsidRDefault="00E83162" w:rsidP="006B13B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018" w:type="pct"/>
            <w:shd w:val="clear" w:color="000000" w:fill="F2F2F2"/>
            <w:noWrap/>
            <w:vAlign w:val="center"/>
          </w:tcPr>
          <w:p w:rsidR="00E83162" w:rsidRPr="008557B2" w:rsidRDefault="00E83162" w:rsidP="006B13B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CONTATTO E-MAIL</w:t>
            </w:r>
          </w:p>
        </w:tc>
        <w:tc>
          <w:tcPr>
            <w:tcW w:w="1748" w:type="pct"/>
            <w:shd w:val="clear" w:color="000000" w:fill="F2F2F2"/>
            <w:noWrap/>
            <w:vAlign w:val="center"/>
          </w:tcPr>
          <w:p w:rsidR="00E83162" w:rsidRPr="008557B2" w:rsidRDefault="00E83162" w:rsidP="006B13B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ESPERIENZA MATURATA NELL'AMBITO SPECIFICO</w:t>
            </w: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Gestore dei flussi informativi dell'Affidatario - BIM Manager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Coordinatore dei flussi informativi dell'Affidatario - BIM Coordinator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ARCHITETTURA - BIM Specialist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STRUTTURE - BIM Specialist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INFRASTRUTTURE - BIM Specialist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F53F3B">
        <w:trPr>
          <w:trHeight w:val="600"/>
        </w:trPr>
        <w:tc>
          <w:tcPr>
            <w:tcW w:w="1285" w:type="pct"/>
            <w:vAlign w:val="center"/>
          </w:tcPr>
          <w:p w:rsidR="00E83162" w:rsidRPr="008557B2" w:rsidRDefault="00E83162" w:rsidP="009D78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Modellatore per la disciplina IMPIANTI - BIM Specialist</w:t>
            </w:r>
          </w:p>
        </w:tc>
        <w:tc>
          <w:tcPr>
            <w:tcW w:w="949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48" w:type="pct"/>
            <w:vAlign w:val="center"/>
          </w:tcPr>
          <w:p w:rsidR="00E83162" w:rsidRPr="008557B2" w:rsidRDefault="00E83162" w:rsidP="00211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661395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1"/>
      </w:pPr>
      <w:bookmarkStart w:id="27" w:name="_Toc118884120"/>
      <w:r w:rsidRPr="008557B2">
        <w:t>Criterio di valutazione 8.2</w:t>
      </w:r>
      <w:bookmarkEnd w:id="27"/>
    </w:p>
    <w:p w:rsidR="00E83162" w:rsidRPr="00355278" w:rsidRDefault="00E83162" w:rsidP="001D5BED">
      <w:pPr>
        <w:rPr>
          <w:rStyle w:val="SubtleEmphasis"/>
          <w:rFonts w:cs="Arial"/>
        </w:rPr>
      </w:pPr>
      <w:r w:rsidRPr="00355278">
        <w:rPr>
          <w:rStyle w:val="SubtleEmphasis"/>
          <w:rFonts w:cs="Arial"/>
        </w:rPr>
        <w:t>Saranno positivamente valutate le proposte che consentano a questa S.A. una facile fruizione dei contenitori informativi, dei dati e delle informazioni dell’opera nel corso del suo sviluppo futuro e dell’intero ciclo vita, in ragione della complessità dell’opera e della normativa vigente circa la produzione dei modelli, degli elaborati e delle librerie di oggetti.</w:t>
      </w:r>
    </w:p>
    <w:p w:rsidR="00E83162" w:rsidRPr="008557B2" w:rsidRDefault="00E83162" w:rsidP="00081A93">
      <w:pPr>
        <w:pStyle w:val="Heading2"/>
      </w:pPr>
      <w:bookmarkStart w:id="28" w:name="_Toc118884121"/>
      <w:r w:rsidRPr="008557B2">
        <w:t>Sub-criterio motivazionale 8.2. a)</w:t>
      </w:r>
      <w:r w:rsidRPr="008557B2">
        <w:tab/>
        <w:t>l’adeguata scomposizione del modello federato in contenitori informativi semplici che permettano una lettura scalare dell’opera e delle sue parti</w:t>
      </w:r>
      <w:bookmarkEnd w:id="28"/>
    </w:p>
    <w:p w:rsidR="00E83162" w:rsidRPr="008557B2" w:rsidRDefault="00E83162" w:rsidP="007F1000">
      <w:pPr>
        <w:pStyle w:val="Heading3"/>
      </w:pPr>
      <w:bookmarkStart w:id="29" w:name="_Toc118884122"/>
      <w:bookmarkStart w:id="30" w:name="_Ref112687476"/>
      <w:bookmarkStart w:id="31" w:name="_Ref112687559"/>
      <w:r w:rsidRPr="008557B2">
        <w:t>Sistema comune di coordinate e specifiche di riferimento</w:t>
      </w:r>
      <w:bookmarkEnd w:id="29"/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97"/>
        <w:gridCol w:w="3828"/>
        <w:gridCol w:w="3231"/>
      </w:tblGrid>
      <w:tr w:rsidR="00E83162" w:rsidRPr="00311989" w:rsidTr="006A7581">
        <w:trPr>
          <w:trHeight w:val="300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SISTEMA COMUNE DI MISURAZIONE</w:t>
            </w:r>
          </w:p>
        </w:tc>
      </w:tr>
      <w:tr w:rsidR="00E83162" w:rsidRPr="00311989" w:rsidTr="006A7581">
        <w:trPr>
          <w:trHeight w:val="300"/>
        </w:trPr>
        <w:tc>
          <w:tcPr>
            <w:tcW w:w="3397" w:type="dxa"/>
            <w:shd w:val="clear" w:color="000000" w:fill="F2F2F2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</w:p>
        </w:tc>
        <w:tc>
          <w:tcPr>
            <w:tcW w:w="3828" w:type="dxa"/>
            <w:shd w:val="clear" w:color="000000" w:fill="F2F2F2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GRANDEZZA</w:t>
            </w:r>
          </w:p>
        </w:tc>
        <w:tc>
          <w:tcPr>
            <w:tcW w:w="3231" w:type="dxa"/>
            <w:shd w:val="clear" w:color="000000" w:fill="F2F2F2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UNITA' DI MISURA</w:t>
            </w:r>
          </w:p>
        </w:tc>
      </w:tr>
      <w:tr w:rsidR="00E83162" w:rsidRPr="00311989" w:rsidTr="006A7581">
        <w:trPr>
          <w:trHeight w:val="300"/>
        </w:trPr>
        <w:tc>
          <w:tcPr>
            <w:tcW w:w="3397" w:type="dxa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31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6A7581">
        <w:trPr>
          <w:trHeight w:val="300"/>
        </w:trPr>
        <w:tc>
          <w:tcPr>
            <w:tcW w:w="3397" w:type="dxa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  <w:tc>
          <w:tcPr>
            <w:tcW w:w="3828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  <w:tc>
          <w:tcPr>
            <w:tcW w:w="3231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</w:tr>
      <w:tr w:rsidR="00E83162" w:rsidRPr="00311989" w:rsidTr="006A7581">
        <w:trPr>
          <w:trHeight w:val="300"/>
        </w:trPr>
        <w:tc>
          <w:tcPr>
            <w:tcW w:w="3397" w:type="dxa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  <w:tc>
          <w:tcPr>
            <w:tcW w:w="3828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  <w:tc>
          <w:tcPr>
            <w:tcW w:w="3231" w:type="dxa"/>
            <w:noWrap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</w:p>
        </w:tc>
      </w:tr>
      <w:tr w:rsidR="00E83162" w:rsidRPr="00311989" w:rsidTr="006A7581">
        <w:trPr>
          <w:trHeight w:val="300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SISTEMA DI GEOREFERENZIAZIONE ADOTTATO (max 3 righe)</w:t>
            </w:r>
          </w:p>
        </w:tc>
      </w:tr>
      <w:tr w:rsidR="00E83162" w:rsidRPr="00311989" w:rsidTr="006A7581">
        <w:trPr>
          <w:trHeight w:val="300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83162" w:rsidRPr="00311989" w:rsidRDefault="00E83162" w:rsidP="006A75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7F1000"/>
    <w:p w:rsidR="00E83162" w:rsidRPr="008557B2" w:rsidRDefault="00E83162" w:rsidP="00081A93">
      <w:pPr>
        <w:pStyle w:val="Heading3"/>
      </w:pPr>
      <w:bookmarkStart w:id="32" w:name="_Toc118884123"/>
      <w:r w:rsidRPr="008557B2">
        <w:t>Il Sistema di Riferimento assoluto e/o relativo per il coordinamento dei modelli</w:t>
      </w:r>
      <w:bookmarkEnd w:id="3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6522B3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6522B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 SISTEMA DI RIFERIMENTO ADOTTATO PER IL COORDINAMENTO</w:t>
            </w: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(max 7 righe, valido anche schema grafico)</w:t>
            </w:r>
          </w:p>
        </w:tc>
      </w:tr>
      <w:tr w:rsidR="00E83162" w:rsidRPr="00311989" w:rsidTr="006522B3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6522B3">
            <w:pPr>
              <w:jc w:val="left"/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B1190">
      <w:pPr>
        <w:pStyle w:val="Heading3"/>
      </w:pPr>
      <w:bookmarkStart w:id="33" w:name="_Toc118884124"/>
      <w:r w:rsidRPr="008557B2">
        <w:t>Strutturazione e organizzazione della modellazione digitale</w:t>
      </w:r>
      <w:bookmarkEnd w:id="3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AF5B7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DELLE MODALITÀ DI (S)COMPOSIZIONE DEI MODELLI </w:t>
            </w: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(max 10 righe, valido anche schema grafico)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52240B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81A93">
      <w:pPr>
        <w:pStyle w:val="Heading3"/>
      </w:pPr>
      <w:bookmarkStart w:id="34" w:name="_Toc118884125"/>
      <w:r w:rsidRPr="008557B2">
        <w:t>Le modalità di composizione dei modelli e dei contenitori informativi federati in ACDat</w:t>
      </w:r>
      <w:bookmarkEnd w:id="3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DELLE MODALITÀ DI FEDERAZIONE E COLLEGAMENTO DEI DIVERSI CONTENITORI INFORMATIVI IN ACDAT </w:t>
            </w:r>
          </w:p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(max 10 righe, valido anche schema grafico)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ED6C2C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81A93">
      <w:pPr>
        <w:pStyle w:val="Heading3"/>
      </w:pPr>
      <w:bookmarkStart w:id="35" w:name="_Toc118884126"/>
      <w:r w:rsidRPr="008557B2">
        <w:t>Eventuali specifiche aggiuntive per l’inserimento degli oggetti</w:t>
      </w:r>
      <w:bookmarkEnd w:id="3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DI EVENTUALI SPECIFICHE AGGIUNTIVE PER L’INSERIMENTO DEGLI OGGETTI</w:t>
            </w:r>
          </w:p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(max 5 righe, valido anche schema grafico)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B056F5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977485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2"/>
      </w:pPr>
      <w:bookmarkStart w:id="36" w:name="_Toc118884127"/>
      <w:bookmarkEnd w:id="30"/>
      <w:bookmarkEnd w:id="31"/>
      <w:r w:rsidRPr="008557B2">
        <w:t>Sub-criterio motivazionale 8.2.b)</w:t>
      </w:r>
      <w:r w:rsidRPr="008557B2">
        <w:tab/>
        <w:t>la corretta organizzazione delle informazioni in modelli, elaborati e oggetti che ne permettano una lettura coerente ed efficace</w:t>
      </w:r>
      <w:bookmarkEnd w:id="36"/>
    </w:p>
    <w:p w:rsidR="00E83162" w:rsidRPr="008557B2" w:rsidRDefault="00E83162" w:rsidP="009E2CF4">
      <w:pPr>
        <w:pStyle w:val="Heading3"/>
      </w:pPr>
      <w:bookmarkStart w:id="37" w:name="_Toc116053663"/>
      <w:bookmarkStart w:id="38" w:name="_Toc118884128"/>
      <w:r w:rsidRPr="008557B2">
        <w:t>Livello di maturità digitale del procedimento</w:t>
      </w:r>
      <w:bookmarkEnd w:id="37"/>
      <w:bookmarkEnd w:id="3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48"/>
        <w:gridCol w:w="3125"/>
        <w:gridCol w:w="3782"/>
        <w:gridCol w:w="1551"/>
      </w:tblGrid>
      <w:tr w:rsidR="00E83162" w:rsidRPr="00311989" w:rsidTr="0024527D">
        <w:trPr>
          <w:trHeight w:val="20"/>
        </w:trPr>
        <w:tc>
          <w:tcPr>
            <w:tcW w:w="5000" w:type="pct"/>
            <w:gridSpan w:val="4"/>
            <w:shd w:val="clear" w:color="000000" w:fill="D9D9D9"/>
          </w:tcPr>
          <w:p w:rsidR="00E83162" w:rsidRPr="008557B2" w:rsidRDefault="00E83162" w:rsidP="002164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ORGANIZZAZIONE DEI CONTENUTI INFORMATIVI NEI TIPI DI CONTENITORI INFORMATIVI</w:t>
            </w: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shd w:val="clear" w:color="000000" w:fill="F2F2F2"/>
            <w:noWrap/>
            <w:vAlign w:val="center"/>
          </w:tcPr>
          <w:p w:rsidR="00E83162" w:rsidRPr="008557B2" w:rsidRDefault="00E83162" w:rsidP="002164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Fase progettuale</w:t>
            </w:r>
          </w:p>
        </w:tc>
        <w:tc>
          <w:tcPr>
            <w:tcW w:w="1473" w:type="pct"/>
            <w:shd w:val="clear" w:color="000000" w:fill="F2F2F2"/>
          </w:tcPr>
          <w:p w:rsidR="00E83162" w:rsidRPr="008557B2" w:rsidRDefault="00E83162" w:rsidP="002164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Contenuto informativo</w:t>
            </w:r>
          </w:p>
        </w:tc>
        <w:tc>
          <w:tcPr>
            <w:tcW w:w="1783" w:type="pct"/>
            <w:shd w:val="clear" w:color="000000" w:fill="F2F2F2"/>
            <w:noWrap/>
            <w:vAlign w:val="center"/>
          </w:tcPr>
          <w:p w:rsidR="00E83162" w:rsidRPr="008557B2" w:rsidRDefault="00E83162" w:rsidP="002164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Contenitore informativo alla consegna</w:t>
            </w:r>
          </w:p>
        </w:tc>
        <w:tc>
          <w:tcPr>
            <w:tcW w:w="731" w:type="pct"/>
            <w:shd w:val="clear" w:color="000000" w:fill="F2F2F2"/>
            <w:noWrap/>
            <w:vAlign w:val="center"/>
          </w:tcPr>
          <w:p w:rsidR="00E83162" w:rsidRPr="008557B2" w:rsidRDefault="00E83162" w:rsidP="002164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Note</w:t>
            </w: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 w:val="restart"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CE3295">
        <w:trPr>
          <w:trHeight w:val="20"/>
        </w:trPr>
        <w:tc>
          <w:tcPr>
            <w:tcW w:w="1013" w:type="pct"/>
            <w:vMerge w:val="restart"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CE3295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013" w:type="pct"/>
            <w:vMerge/>
            <w:noWrap/>
            <w:vAlign w:val="center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473" w:type="pct"/>
          </w:tcPr>
          <w:p w:rsidR="00E83162" w:rsidRPr="00311989" w:rsidRDefault="00E83162" w:rsidP="00270B68">
            <w:pPr>
              <w:spacing w:after="0" w:line="240" w:lineRule="auto"/>
              <w:jc w:val="center"/>
            </w:pPr>
          </w:p>
        </w:tc>
        <w:tc>
          <w:tcPr>
            <w:tcW w:w="1783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noWrap/>
          </w:tcPr>
          <w:p w:rsidR="00E83162" w:rsidRPr="008557B2" w:rsidRDefault="00E83162" w:rsidP="00270B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9E2CF4"/>
    <w:p w:rsidR="00E83162" w:rsidRPr="008557B2" w:rsidRDefault="00E83162" w:rsidP="00081A93">
      <w:pPr>
        <w:pStyle w:val="Heading3"/>
      </w:pPr>
      <w:bookmarkStart w:id="39" w:name="_Toc118884129"/>
      <w:r w:rsidRPr="008557B2">
        <w:t>Strutturazione e organizzazione della modellazione digitale</w:t>
      </w:r>
      <w:bookmarkEnd w:id="39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95"/>
        <w:gridCol w:w="3780"/>
        <w:gridCol w:w="3131"/>
      </w:tblGrid>
      <w:tr w:rsidR="00E83162" w:rsidRPr="00311989" w:rsidTr="0024527D">
        <w:trPr>
          <w:trHeight w:val="20"/>
        </w:trPr>
        <w:tc>
          <w:tcPr>
            <w:tcW w:w="5000" w:type="pct"/>
            <w:gridSpan w:val="3"/>
            <w:shd w:val="clear" w:color="000000" w:fill="D9D9D9"/>
            <w:noWrap/>
            <w:vAlign w:val="center"/>
          </w:tcPr>
          <w:p w:rsidR="00E83162" w:rsidRPr="008557B2" w:rsidRDefault="00E83162" w:rsidP="00471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ESTRAPOLAZIONE DEI CONTENITORI INFORMATIVI DI TIPO ELABORATO</w:t>
            </w: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shd w:val="clear" w:color="000000" w:fill="F2F2F2"/>
            <w:noWrap/>
            <w:vAlign w:val="center"/>
          </w:tcPr>
          <w:p w:rsidR="00E83162" w:rsidRPr="008557B2" w:rsidRDefault="00E83162" w:rsidP="009A08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ELABORATO RICHIESTO</w:t>
            </w:r>
          </w:p>
        </w:tc>
        <w:tc>
          <w:tcPr>
            <w:tcW w:w="1782" w:type="pct"/>
            <w:shd w:val="clear" w:color="000000" w:fill="F2F2F2"/>
            <w:noWrap/>
            <w:vAlign w:val="center"/>
          </w:tcPr>
          <w:p w:rsidR="00E83162" w:rsidRPr="008557B2" w:rsidRDefault="00E83162" w:rsidP="009A08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ORIGINE</w:t>
            </w:r>
          </w:p>
        </w:tc>
        <w:tc>
          <w:tcPr>
            <w:tcW w:w="1477" w:type="pct"/>
            <w:shd w:val="clear" w:color="000000" w:fill="F2F2F2"/>
            <w:noWrap/>
            <w:vAlign w:val="center"/>
          </w:tcPr>
          <w:p w:rsidR="00E83162" w:rsidRPr="008557B2" w:rsidRDefault="00E83162" w:rsidP="009A08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557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NOTA</w:t>
            </w: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74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82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noWrap/>
          </w:tcPr>
          <w:p w:rsidR="00E83162" w:rsidRPr="008557B2" w:rsidRDefault="00E83162" w:rsidP="001D2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9E2CF4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2"/>
      </w:pPr>
      <w:bookmarkStart w:id="40" w:name="_Toc118884130"/>
      <w:r w:rsidRPr="008557B2">
        <w:t>Sub-criterio motivazionale 8.2.c)</w:t>
      </w:r>
      <w:r w:rsidRPr="008557B2">
        <w:tab/>
        <w:t>l’esaustività delle informazioni prodotte e le eventuali proposte migliorative circa l’informatizzazione degli oggetti che consentano una facile localizzazione, identificazione e caratterizzazione degli oggetti nello sviluppo del circuito.</w:t>
      </w:r>
      <w:bookmarkEnd w:id="40"/>
    </w:p>
    <w:p w:rsidR="00E83162" w:rsidRPr="008557B2" w:rsidRDefault="00E83162" w:rsidP="00081A93">
      <w:pPr>
        <w:pStyle w:val="Heading3"/>
      </w:pPr>
      <w:bookmarkStart w:id="41" w:name="_Ref113636363"/>
      <w:bookmarkStart w:id="42" w:name="_Toc118884131"/>
      <w:r w:rsidRPr="008557B2">
        <w:t>Sistema di informatizzazione degli oggetti</w:t>
      </w:r>
      <w:bookmarkEnd w:id="41"/>
      <w:bookmarkEnd w:id="4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71"/>
        <w:gridCol w:w="5435"/>
      </w:tblGrid>
      <w:tr w:rsidR="00E83162" w:rsidRPr="00311989" w:rsidTr="0024527D">
        <w:trPr>
          <w:trHeight w:val="300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CODICI ID DEI PERCORSI</w:t>
            </w: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shd w:val="clear" w:color="000000" w:fill="F2F2F2"/>
            <w:noWrap/>
            <w:vAlign w:val="center"/>
          </w:tcPr>
          <w:p w:rsidR="00E83162" w:rsidRPr="00311989" w:rsidRDefault="00E83162" w:rsidP="00F132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TIPO DI PERCORSO</w:t>
            </w:r>
          </w:p>
        </w:tc>
        <w:tc>
          <w:tcPr>
            <w:tcW w:w="2562" w:type="pct"/>
            <w:shd w:val="clear" w:color="000000" w:fill="F2F2F2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CODICE DEL TIPO</w:t>
            </w: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  <w:vAlign w:val="center"/>
          </w:tcPr>
          <w:p w:rsidR="00E83162" w:rsidRPr="00311989" w:rsidRDefault="00E83162" w:rsidP="00F1324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Galleria</w:t>
            </w:r>
          </w:p>
        </w:tc>
        <w:tc>
          <w:tcPr>
            <w:tcW w:w="2562" w:type="pct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G</w:t>
            </w: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  <w:vAlign w:val="center"/>
          </w:tcPr>
          <w:p w:rsidR="00E83162" w:rsidRPr="00311989" w:rsidRDefault="00E83162" w:rsidP="00F1324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Rotabile</w:t>
            </w:r>
          </w:p>
        </w:tc>
        <w:tc>
          <w:tcPr>
            <w:tcW w:w="2562" w:type="pct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R</w:t>
            </w: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</w:trPr>
        <w:tc>
          <w:tcPr>
            <w:tcW w:w="2438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  <w:noWrap/>
          </w:tcPr>
          <w:p w:rsidR="00E83162" w:rsidRPr="00311989" w:rsidRDefault="00E83162" w:rsidP="007D45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1D6AB3"/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71"/>
        <w:gridCol w:w="5435"/>
      </w:tblGrid>
      <w:tr w:rsidR="00E83162" w:rsidRPr="00311989" w:rsidTr="0024527D">
        <w:trPr>
          <w:trHeight w:val="315"/>
          <w:jc w:val="center"/>
        </w:trPr>
        <w:tc>
          <w:tcPr>
            <w:tcW w:w="5000" w:type="pct"/>
            <w:gridSpan w:val="2"/>
            <w:shd w:val="clear" w:color="000000" w:fill="D9D9D9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CODICI ID DELLE COSTRUZIONI</w:t>
            </w: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shd w:val="clear" w:color="000000" w:fill="F2F2F2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TIPO DI COSTRUZIONE</w:t>
            </w:r>
          </w:p>
        </w:tc>
        <w:tc>
          <w:tcPr>
            <w:tcW w:w="2562" w:type="pct"/>
            <w:shd w:val="clear" w:color="000000" w:fill="F2F2F2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CODICE DEL TIPO</w:t>
            </w: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Fabbricati</w:t>
            </w:r>
          </w:p>
        </w:tc>
        <w:tc>
          <w:tcPr>
            <w:tcW w:w="2562" w:type="pct"/>
            <w:noWrap/>
            <w:vAlign w:val="center"/>
          </w:tcPr>
          <w:p w:rsidR="00E83162" w:rsidRPr="00311989" w:rsidRDefault="00E83162" w:rsidP="007517C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noWrap/>
          </w:tcPr>
          <w:p w:rsidR="00E83162" w:rsidRPr="00311989" w:rsidRDefault="00E83162" w:rsidP="00CE3F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</w:tcPr>
          <w:p w:rsidR="00E83162" w:rsidRPr="00311989" w:rsidRDefault="00E83162" w:rsidP="00CE3F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noWrap/>
          </w:tcPr>
          <w:p w:rsidR="00E83162" w:rsidRPr="00311989" w:rsidRDefault="00E83162" w:rsidP="00CE3F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</w:tcPr>
          <w:p w:rsidR="00E83162" w:rsidRPr="00311989" w:rsidRDefault="00E83162" w:rsidP="00CE3F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noWrap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2" w:type="pct"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00"/>
          <w:jc w:val="center"/>
        </w:trPr>
        <w:tc>
          <w:tcPr>
            <w:tcW w:w="2438" w:type="pct"/>
            <w:noWrap/>
          </w:tcPr>
          <w:p w:rsidR="00E83162" w:rsidRPr="00311989" w:rsidRDefault="00E83162" w:rsidP="000027B5">
            <w:pPr>
              <w:spacing w:after="0" w:line="240" w:lineRule="auto"/>
              <w:jc w:val="center"/>
            </w:pPr>
          </w:p>
        </w:tc>
        <w:tc>
          <w:tcPr>
            <w:tcW w:w="2562" w:type="pct"/>
          </w:tcPr>
          <w:p w:rsidR="00E83162" w:rsidRPr="00311989" w:rsidRDefault="00E83162" w:rsidP="000027B5">
            <w:pPr>
              <w:spacing w:after="0" w:line="240" w:lineRule="auto"/>
              <w:jc w:val="center"/>
            </w:pPr>
          </w:p>
        </w:tc>
      </w:tr>
    </w:tbl>
    <w:p w:rsidR="00E83162" w:rsidRPr="008557B2" w:rsidRDefault="00E83162" w:rsidP="000027B5"/>
    <w:p w:rsidR="00E83162" w:rsidRPr="008557B2" w:rsidRDefault="00E83162" w:rsidP="00081A93">
      <w:pPr>
        <w:pStyle w:val="Heading3"/>
      </w:pPr>
      <w:bookmarkStart w:id="43" w:name="_Toc118884132"/>
      <w:r w:rsidRPr="008557B2">
        <w:t>Sistema di denominazione degli oggetti</w:t>
      </w:r>
      <w:bookmarkEnd w:id="43"/>
    </w:p>
    <w:p w:rsidR="00E83162" w:rsidRPr="008557B2" w:rsidRDefault="00E83162" w:rsidP="00A204D1">
      <w:r w:rsidRPr="008557B2">
        <w:t>L’affidatario si impegna, altresì, a consegnare degli abachi illustrativi degli oggetti inseriti nei modelli informativi, suddivisi per ambito disciplinare.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36"/>
        <w:gridCol w:w="3536"/>
        <w:gridCol w:w="3534"/>
      </w:tblGrid>
      <w:tr w:rsidR="00E83162" w:rsidRPr="00311989" w:rsidTr="0024527D">
        <w:trPr>
          <w:trHeight w:val="288"/>
        </w:trPr>
        <w:tc>
          <w:tcPr>
            <w:tcW w:w="5000" w:type="pct"/>
            <w:gridSpan w:val="3"/>
            <w:shd w:val="clear" w:color="000000" w:fill="D9D9D9"/>
            <w:noWrap/>
            <w:vAlign w:val="center"/>
          </w:tcPr>
          <w:p w:rsidR="00E83162" w:rsidRPr="00311989" w:rsidRDefault="00E83162" w:rsidP="00305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DEL SISTEMA DI DENOMINAZIONE DEGLI OGGETTI</w:t>
            </w:r>
          </w:p>
        </w:tc>
      </w:tr>
      <w:tr w:rsidR="00E83162" w:rsidRPr="00311989" w:rsidTr="0024527D">
        <w:trPr>
          <w:trHeight w:val="340"/>
        </w:trPr>
        <w:tc>
          <w:tcPr>
            <w:tcW w:w="1667" w:type="pct"/>
            <w:shd w:val="clear" w:color="000000" w:fill="F2F2F2"/>
            <w:noWrap/>
            <w:vAlign w:val="center"/>
          </w:tcPr>
          <w:p w:rsidR="00E83162" w:rsidRPr="00311989" w:rsidRDefault="00E83162" w:rsidP="00305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ATTRIBUTO</w:t>
            </w:r>
          </w:p>
        </w:tc>
        <w:tc>
          <w:tcPr>
            <w:tcW w:w="1667" w:type="pct"/>
            <w:shd w:val="clear" w:color="000000" w:fill="F2F2F2"/>
            <w:vAlign w:val="center"/>
          </w:tcPr>
          <w:p w:rsidR="00E83162" w:rsidRPr="00311989" w:rsidRDefault="00E83162" w:rsidP="00305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SISTEMA DI DENOMINAZIONE</w:t>
            </w:r>
          </w:p>
        </w:tc>
        <w:tc>
          <w:tcPr>
            <w:tcW w:w="1667" w:type="pct"/>
            <w:shd w:val="clear" w:color="000000" w:fill="F2F2F2"/>
            <w:vAlign w:val="center"/>
          </w:tcPr>
          <w:p w:rsidR="00E83162" w:rsidRPr="00311989" w:rsidRDefault="00E83162" w:rsidP="00305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ESEMPIO</w:t>
            </w:r>
          </w:p>
        </w:tc>
      </w:tr>
      <w:tr w:rsidR="00E83162" w:rsidRPr="00311989" w:rsidTr="0024527D">
        <w:trPr>
          <w:trHeight w:val="20"/>
        </w:trPr>
        <w:tc>
          <w:tcPr>
            <w:tcW w:w="1667" w:type="pct"/>
            <w:noWrap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  <w:r w:rsidRPr="00311989">
              <w:rPr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667" w:type="pct"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20"/>
        </w:trPr>
        <w:tc>
          <w:tcPr>
            <w:tcW w:w="1667" w:type="pct"/>
            <w:noWrap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  <w:r w:rsidRPr="00311989">
              <w:rPr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667" w:type="pct"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E83162" w:rsidRPr="00311989" w:rsidRDefault="00E83162" w:rsidP="00305E41">
            <w:pPr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81A93">
      <w:pPr>
        <w:pStyle w:val="Heading3"/>
      </w:pPr>
      <w:bookmarkStart w:id="44" w:name="_Toc118884133"/>
      <w:r w:rsidRPr="008557B2">
        <w:t>Sistema di classificazione degli oggetti</w:t>
      </w:r>
      <w:bookmarkEnd w:id="44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137"/>
        <w:gridCol w:w="1769"/>
        <w:gridCol w:w="1882"/>
        <w:gridCol w:w="1882"/>
        <w:gridCol w:w="3012"/>
      </w:tblGrid>
      <w:tr w:rsidR="00E83162" w:rsidRPr="00311989" w:rsidTr="00311989">
        <w:tc>
          <w:tcPr>
            <w:tcW w:w="1000" w:type="pct"/>
            <w:shd w:val="clear" w:color="auto" w:fill="F2F2F2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1989">
              <w:rPr>
                <w:b/>
                <w:bCs/>
                <w:sz w:val="18"/>
                <w:szCs w:val="18"/>
              </w:rPr>
              <w:t>i campo</w:t>
            </w:r>
          </w:p>
        </w:tc>
        <w:tc>
          <w:tcPr>
            <w:tcW w:w="828" w:type="pct"/>
            <w:shd w:val="clear" w:color="auto" w:fill="F2F2F2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1989">
              <w:rPr>
                <w:b/>
                <w:bCs/>
                <w:sz w:val="18"/>
                <w:szCs w:val="18"/>
              </w:rPr>
              <w:t>underscore</w:t>
            </w:r>
          </w:p>
        </w:tc>
        <w:tc>
          <w:tcPr>
            <w:tcW w:w="881" w:type="pct"/>
            <w:shd w:val="clear" w:color="auto" w:fill="F2F2F2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1989">
              <w:rPr>
                <w:b/>
                <w:bCs/>
                <w:sz w:val="18"/>
                <w:szCs w:val="18"/>
              </w:rPr>
              <w:t>ii campo</w:t>
            </w:r>
          </w:p>
        </w:tc>
        <w:tc>
          <w:tcPr>
            <w:tcW w:w="881" w:type="pct"/>
            <w:shd w:val="clear" w:color="auto" w:fill="F2F2F2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1989">
              <w:rPr>
                <w:b/>
                <w:bCs/>
                <w:sz w:val="18"/>
                <w:szCs w:val="18"/>
              </w:rPr>
              <w:t>underscore</w:t>
            </w:r>
          </w:p>
        </w:tc>
        <w:tc>
          <w:tcPr>
            <w:tcW w:w="1410" w:type="pct"/>
            <w:shd w:val="clear" w:color="auto" w:fill="F2F2F2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1989">
              <w:rPr>
                <w:b/>
                <w:bCs/>
                <w:sz w:val="18"/>
                <w:szCs w:val="18"/>
              </w:rPr>
              <w:t>iii campo</w:t>
            </w:r>
          </w:p>
        </w:tc>
      </w:tr>
      <w:tr w:rsidR="00E83162" w:rsidRPr="00311989" w:rsidTr="00311989">
        <w:trPr>
          <w:trHeight w:val="328"/>
        </w:trPr>
        <w:tc>
          <w:tcPr>
            <w:tcW w:w="1000" w:type="pct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989">
              <w:rPr>
                <w:sz w:val="18"/>
                <w:szCs w:val="18"/>
              </w:rPr>
              <w:t>Sistema tecnologico</w:t>
            </w:r>
          </w:p>
        </w:tc>
        <w:tc>
          <w:tcPr>
            <w:tcW w:w="828" w:type="pct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989">
              <w:rPr>
                <w:sz w:val="18"/>
                <w:szCs w:val="18"/>
              </w:rPr>
              <w:t>_</w:t>
            </w:r>
          </w:p>
        </w:tc>
        <w:tc>
          <w:tcPr>
            <w:tcW w:w="881" w:type="pct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989">
              <w:rPr>
                <w:sz w:val="18"/>
                <w:szCs w:val="18"/>
              </w:rPr>
              <w:t>Sub-sistema</w:t>
            </w:r>
          </w:p>
        </w:tc>
        <w:tc>
          <w:tcPr>
            <w:tcW w:w="881" w:type="pct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989">
              <w:rPr>
                <w:sz w:val="18"/>
                <w:szCs w:val="18"/>
              </w:rPr>
              <w:t>_</w:t>
            </w:r>
          </w:p>
        </w:tc>
        <w:tc>
          <w:tcPr>
            <w:tcW w:w="1410" w:type="pct"/>
            <w:vAlign w:val="center"/>
          </w:tcPr>
          <w:p w:rsidR="00E83162" w:rsidRPr="00311989" w:rsidRDefault="00E83162" w:rsidP="0031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989">
              <w:rPr>
                <w:sz w:val="18"/>
                <w:szCs w:val="18"/>
              </w:rPr>
              <w:t>Componente del Sub-sistema</w:t>
            </w:r>
          </w:p>
        </w:tc>
      </w:tr>
    </w:tbl>
    <w:p w:rsidR="00E83162" w:rsidRPr="005F1144" w:rsidRDefault="00E83162" w:rsidP="001D6AB3">
      <w:pPr>
        <w:rPr>
          <w:i/>
          <w:iCs/>
        </w:rPr>
      </w:pPr>
      <w:r w:rsidRPr="005F1144">
        <w:t xml:space="preserve">Tutti gli oggetti BIM presenteranno nella propria scheda informativa la seguente struttura di dati, in accordo con le logiche dello schema dati IFC: </w:t>
      </w:r>
      <w:r w:rsidRPr="005F1144">
        <w:rPr>
          <w:b/>
          <w:bCs/>
          <w:i/>
          <w:iCs/>
        </w:rPr>
        <w:t>IfcClassification</w:t>
      </w:r>
      <w:r w:rsidRPr="005F1144">
        <w:rPr>
          <w:i/>
          <w:iCs/>
        </w:rPr>
        <w:t xml:space="preserve"> = LCC – Ragusa  </w:t>
      </w:r>
      <w:r w:rsidRPr="005F1144">
        <w:rPr>
          <w:i/>
          <w:iCs/>
        </w:rPr>
        <w:sym w:font="Wingdings" w:char="F0E0"/>
      </w:r>
      <w:r w:rsidRPr="005F1144">
        <w:rPr>
          <w:b/>
          <w:bCs/>
          <w:i/>
          <w:iCs/>
        </w:rPr>
        <w:t>IfcClassificationReference</w:t>
      </w:r>
      <w:r w:rsidRPr="005F1144">
        <w:rPr>
          <w:i/>
          <w:iCs/>
        </w:rPr>
        <w:t xml:space="preserve"> = [codice di classificazione]</w:t>
      </w:r>
    </w:p>
    <w:p w:rsidR="00E83162" w:rsidRPr="008557B2" w:rsidRDefault="00E83162" w:rsidP="001D6AB3">
      <w:r w:rsidRPr="008557B2">
        <w:t>Nel successivo pGI, l’Affidatario si impegna ad elencare i codici che utilizzerà per la classificazione dei componenti del subsistema.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DI ULTERIORI CONSIDERAZIONI SUL SISTEMA DI CLASSIFICAZIONE (max 5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B056F5"/>
        </w:tc>
      </w:tr>
    </w:tbl>
    <w:p w:rsidR="00E83162" w:rsidRPr="008557B2" w:rsidRDefault="00E83162" w:rsidP="001D6AB3"/>
    <w:p w:rsidR="00E83162" w:rsidRPr="008557B2" w:rsidRDefault="00E83162" w:rsidP="00081A93">
      <w:pPr>
        <w:pStyle w:val="Heading3"/>
      </w:pPr>
      <w:bookmarkStart w:id="45" w:name="_Toc118884134"/>
      <w:r w:rsidRPr="008557B2">
        <w:t>Specifiche aggiuntive per l’interoperabilità</w:t>
      </w:r>
      <w:bookmarkEnd w:id="45"/>
    </w:p>
    <w:p w:rsidR="00E83162" w:rsidRPr="008557B2" w:rsidRDefault="00E83162" w:rsidP="00A204D1">
      <w:r w:rsidRPr="008557B2">
        <w:t>Nel successivo pGI, l’Affidatario si impegna ad elencare le classi IFC i codici che utilizzerà per la classificazione degli oggetti.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9A43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DI EVENTUALI SPECIFICHE AGGIUNTIVE PER L’INTEROPERABILITÀ (max 5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8C620F"/>
        </w:tc>
      </w:tr>
    </w:tbl>
    <w:p w:rsidR="00E83162" w:rsidRPr="008557B2" w:rsidRDefault="00E83162" w:rsidP="00081A93">
      <w:pPr>
        <w:pStyle w:val="Heading3"/>
      </w:pPr>
      <w:bookmarkStart w:id="46" w:name="_Toc118884135"/>
      <w:r w:rsidRPr="008557B2">
        <w:t>Produzione dei Pacchetti di Proprietà in Pset</w:t>
      </w:r>
      <w:bookmarkEnd w:id="46"/>
    </w:p>
    <w:p w:rsidR="00E83162" w:rsidRPr="008557B2" w:rsidRDefault="00E83162" w:rsidP="001D6AB3">
      <w:r w:rsidRPr="008557B2">
        <w:t>L’offerente propone i Pacchetti di Proprietà integrativi ai minimi richiesti nel Capitolato Informativo.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35"/>
        <w:gridCol w:w="1190"/>
        <w:gridCol w:w="1828"/>
        <w:gridCol w:w="1258"/>
        <w:gridCol w:w="2259"/>
        <w:gridCol w:w="836"/>
      </w:tblGrid>
      <w:tr w:rsidR="00E83162" w:rsidRPr="00311989" w:rsidTr="0024527D">
        <w:trPr>
          <w:trHeight w:val="315"/>
        </w:trPr>
        <w:tc>
          <w:tcPr>
            <w:tcW w:w="5000" w:type="pct"/>
            <w:gridSpan w:val="6"/>
            <w:shd w:val="clear" w:color="000000" w:fill="D9D9D9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INTEROPERABILITÀ - PACCHETTI DI PROPRIETÀ</w:t>
            </w:r>
          </w:p>
        </w:tc>
      </w:tr>
      <w:tr w:rsidR="00E83162" w:rsidRPr="00311989" w:rsidTr="0024527D">
        <w:trPr>
          <w:trHeight w:val="183"/>
        </w:trPr>
        <w:tc>
          <w:tcPr>
            <w:tcW w:w="1525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Categoria di oggetti di riferimento</w:t>
            </w:r>
          </w:p>
        </w:tc>
        <w:tc>
          <w:tcPr>
            <w:tcW w:w="561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NOME Pset</w:t>
            </w:r>
          </w:p>
        </w:tc>
        <w:tc>
          <w:tcPr>
            <w:tcW w:w="862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NOME PROPRIETÀ</w:t>
            </w:r>
          </w:p>
        </w:tc>
        <w:tc>
          <w:tcPr>
            <w:tcW w:w="593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VALUE TYPE</w:t>
            </w:r>
          </w:p>
        </w:tc>
        <w:tc>
          <w:tcPr>
            <w:tcW w:w="1065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VALORE ATTESO</w:t>
            </w:r>
          </w:p>
        </w:tc>
        <w:tc>
          <w:tcPr>
            <w:tcW w:w="394" w:type="pct"/>
            <w:shd w:val="clear" w:color="000000" w:fill="F2F2F2"/>
            <w:noWrap/>
            <w:vAlign w:val="center"/>
          </w:tcPr>
          <w:p w:rsidR="00E83162" w:rsidRPr="00311989" w:rsidRDefault="00E83162" w:rsidP="00EE4E7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NOTE</w:t>
            </w: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1" w:type="pct"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2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3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5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4" w:type="pct"/>
            <w:noWrap/>
          </w:tcPr>
          <w:p w:rsidR="00E83162" w:rsidRPr="00311989" w:rsidRDefault="00E83162" w:rsidP="009D78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E61A9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  <w:tr w:rsidR="00E83162" w:rsidRPr="00311989" w:rsidTr="0024527D">
        <w:trPr>
          <w:trHeight w:val="315"/>
        </w:trPr>
        <w:tc>
          <w:tcPr>
            <w:tcW w:w="1525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61" w:type="pct"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862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593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1065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  <w:tc>
          <w:tcPr>
            <w:tcW w:w="394" w:type="pct"/>
            <w:noWrap/>
          </w:tcPr>
          <w:p w:rsidR="00E83162" w:rsidRPr="00311989" w:rsidRDefault="00E83162" w:rsidP="00B134F5">
            <w:pPr>
              <w:spacing w:after="0" w:line="240" w:lineRule="auto"/>
              <w:jc w:val="center"/>
            </w:pPr>
          </w:p>
        </w:tc>
      </w:tr>
    </w:tbl>
    <w:p w:rsidR="00E83162" w:rsidRPr="008557B2" w:rsidRDefault="00E83162" w:rsidP="00081A93">
      <w:pPr>
        <w:pStyle w:val="Heading3"/>
      </w:pPr>
      <w:bookmarkStart w:id="47" w:name="_Toc118884136"/>
      <w:r w:rsidRPr="008557B2">
        <w:t>Livelli di sviluppo degli oggetti e delle schede informative</w:t>
      </w:r>
      <w:bookmarkEnd w:id="47"/>
    </w:p>
    <w:p w:rsidR="00E83162" w:rsidRPr="005F1144" w:rsidRDefault="00E83162" w:rsidP="00B349C5">
      <w:r w:rsidRPr="005F1144">
        <w:t>Lo strumento normativo di riferimento alla valutazione del livello di sviluppo è la UNI 11337-4.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9"/>
        <w:gridCol w:w="2878"/>
        <w:gridCol w:w="3021"/>
        <w:gridCol w:w="2592"/>
        <w:gridCol w:w="1116"/>
      </w:tblGrid>
      <w:tr w:rsidR="00E83162" w:rsidRPr="00311989" w:rsidTr="005F1144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LIVELLO DI SVILUPPO DEGLI OGGETTI BIM CONTENUTI ALL'INTERNO DEI MODELLI ALLA CONSEGNA</w:t>
            </w: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shd w:val="clear" w:color="000000" w:fill="F2F2F2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FASE PROGETTO</w:t>
            </w:r>
          </w:p>
        </w:tc>
        <w:tc>
          <w:tcPr>
            <w:tcW w:w="1357" w:type="pct"/>
            <w:shd w:val="clear" w:color="000000" w:fill="F2F2F2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CATEGORIA DI OGGETTI</w:t>
            </w:r>
          </w:p>
        </w:tc>
        <w:tc>
          <w:tcPr>
            <w:tcW w:w="1424" w:type="pct"/>
            <w:shd w:val="clear" w:color="000000" w:fill="F2F2F2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CONTENUTO INFORMATIVO GEOMETRICO</w:t>
            </w:r>
          </w:p>
        </w:tc>
        <w:tc>
          <w:tcPr>
            <w:tcW w:w="1222" w:type="pct"/>
            <w:shd w:val="clear" w:color="000000" w:fill="F2F2F2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CONTENUTO INFORMATIVO PRESTAZIONALE</w:t>
            </w:r>
          </w:p>
        </w:tc>
        <w:tc>
          <w:tcPr>
            <w:tcW w:w="526" w:type="pct"/>
            <w:shd w:val="clear" w:color="000000" w:fill="F2F2F2"/>
            <w:noWrap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LOD PROPOSTO</w:t>
            </w: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 w:val="restar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P.F.T.E.</w:t>
            </w: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Parti d'opera strutturali e infrastrutturali utili alla configurazione delle piste e dei percorsi (ad es. solette, parti della carreggiata, giunti,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definita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delle parti d'opera, inclusi materiali,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ind w:left="157" w:hanging="157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Parti d'opera architettoniche utili alla configurazione delle costruzioni (ad es. muri, infissi, solai, coperture,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definita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delle parti d'opera, inclusi materiali,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Parti d'opera impiantistiche utili alla configurazione delle costruzioni </w:t>
            </w: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br/>
              <w:t>(ad es. condotte e tubazioni, generatori, terminali,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Virtualizzazione geometrica 3D </w:t>
            </w:r>
            <w:r w:rsidRPr="00311989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oppure</w:t>
            </w: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rappresentazione geometrica 2D che evidenzi percorsi, ubicazione, orientamento approssimate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 tipo di impianto predisposto, inclusa la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Elementi secondari e complementi utili alla sistemazione delle aree, delle costruzioni e dei percorsi (ad es. arredi interni ed esterni, spartitraffico, vegetazione,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generica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quantitative e qualitative dell'elemento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 w:val="restar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P.D.</w:t>
            </w: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Parti d'opera strutturali e infrastrutturali utili alla configurazione delle piste e dei percorsi (ad es. solette, parti della carreggiata, giunti,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dettagliata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delle parti d'opera, inclusi materiali,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Parti d'opera architettoniche utili alla configurazione delle costruzioni (ad es. muri, infissi, solai, coperture,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dettagliata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delle parti d'opera, inclusi materiali,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Parti d'opera impiantistiche utili alla configurazione delle costruzioni </w:t>
            </w: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br/>
              <w:t>(ad es. condotte e tubazioni, generatori, terminali,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che evidenzi forma, dimensioni, percorsi,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tecniche e prestazionali del tipo di impianto predisposto, inclusa la stima dei costi e dei tempi utili alla realizzazione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E83162" w:rsidRPr="00311989" w:rsidTr="005F1144">
        <w:trPr>
          <w:trHeight w:val="20"/>
        </w:trPr>
        <w:tc>
          <w:tcPr>
            <w:tcW w:w="471" w:type="pct"/>
            <w:vMerge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Elementi secondari e complementi utili alla sistemazione delle aree, delle costruzioni e dei percorsi (ad es. arredi interni ed esterni, spartitraffico, vegetazione, ecc.)</w:t>
            </w:r>
          </w:p>
        </w:tc>
        <w:tc>
          <w:tcPr>
            <w:tcW w:w="1424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Virtualizzazione geometrica 3D definita che evidenzi forma, dimensioni, ubicazione, orientamento, nel rispetto della norma tecnica di riferimento</w:t>
            </w:r>
          </w:p>
        </w:tc>
        <w:tc>
          <w:tcPr>
            <w:tcW w:w="1222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311989">
              <w:rPr>
                <w:rFonts w:cs="Calibri"/>
                <w:color w:val="000000"/>
                <w:sz w:val="16"/>
                <w:szCs w:val="16"/>
                <w:lang w:eastAsia="it-IT"/>
              </w:rPr>
              <w:t>Caratteristiche quantitative e qualitative dell'elemento</w:t>
            </w:r>
          </w:p>
        </w:tc>
        <w:tc>
          <w:tcPr>
            <w:tcW w:w="526" w:type="pct"/>
            <w:vAlign w:val="center"/>
          </w:tcPr>
          <w:p w:rsidR="00E83162" w:rsidRPr="00311989" w:rsidRDefault="00E83162" w:rsidP="004D1DA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E83162" w:rsidRPr="008557B2" w:rsidRDefault="00E83162" w:rsidP="00B349C5"/>
    <w:p w:rsidR="00E83162" w:rsidRPr="008557B2" w:rsidRDefault="00E83162" w:rsidP="00B349C5">
      <w:pPr>
        <w:sectPr w:rsidR="00E83162" w:rsidRPr="008557B2" w:rsidSect="009B718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83162" w:rsidRPr="008557B2" w:rsidRDefault="00E83162" w:rsidP="00081A93">
      <w:pPr>
        <w:pStyle w:val="Heading1"/>
      </w:pPr>
      <w:bookmarkStart w:id="48" w:name="_Toc118884137"/>
      <w:bookmarkStart w:id="49" w:name="_Ref112330896"/>
      <w:bookmarkStart w:id="50" w:name="_Ref112331025"/>
      <w:bookmarkStart w:id="51" w:name="_Ref112255251"/>
      <w:r w:rsidRPr="008557B2">
        <w:t>Specifiche integrative dell’affidatario</w:t>
      </w:r>
      <w:bookmarkEnd w:id="4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6"/>
      </w:tblGrid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D9D9D9"/>
            <w:noWrap/>
            <w:vAlign w:val="center"/>
          </w:tcPr>
          <w:p w:rsidR="00E83162" w:rsidRPr="00311989" w:rsidRDefault="00E83162" w:rsidP="00B056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11989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DESCRIZIONE DI EVENTUALI SPECIFICHE INTEGRATIVE DELL’OFFERENTE (max 20 righe)</w:t>
            </w:r>
          </w:p>
        </w:tc>
      </w:tr>
      <w:tr w:rsidR="00E83162" w:rsidRPr="00311989" w:rsidTr="0024527D">
        <w:trPr>
          <w:trHeight w:val="288"/>
        </w:trPr>
        <w:tc>
          <w:tcPr>
            <w:tcW w:w="5000" w:type="pct"/>
            <w:shd w:val="clear" w:color="000000" w:fill="F2F2F2"/>
            <w:noWrap/>
            <w:vAlign w:val="center"/>
          </w:tcPr>
          <w:p w:rsidR="00E83162" w:rsidRPr="00311989" w:rsidRDefault="00E83162" w:rsidP="00B056F5">
            <w:pPr>
              <w:rPr>
                <w:sz w:val="18"/>
                <w:szCs w:val="18"/>
                <w:lang w:eastAsia="it-IT"/>
              </w:rPr>
            </w:pPr>
          </w:p>
          <w:p w:rsidR="00E83162" w:rsidRPr="00311989" w:rsidRDefault="00E83162" w:rsidP="00B056F5">
            <w:pPr>
              <w:rPr>
                <w:sz w:val="18"/>
                <w:szCs w:val="18"/>
                <w:lang w:eastAsia="it-IT"/>
              </w:rPr>
            </w:pPr>
          </w:p>
        </w:tc>
      </w:tr>
    </w:tbl>
    <w:p w:rsidR="00E83162" w:rsidRPr="008557B2" w:rsidRDefault="00E83162" w:rsidP="00081A93">
      <w:pPr>
        <w:pStyle w:val="Heading1"/>
      </w:pPr>
      <w:bookmarkStart w:id="52" w:name="_Toc118884138"/>
      <w:r w:rsidRPr="008557B2">
        <w:t xml:space="preserve">Proprietà </w:t>
      </w:r>
      <w:bookmarkEnd w:id="49"/>
      <w:bookmarkEnd w:id="50"/>
      <w:r w:rsidRPr="008557B2">
        <w:t>di tutti i contenitori informativi</w:t>
      </w:r>
      <w:bookmarkEnd w:id="52"/>
    </w:p>
    <w:p w:rsidR="00E83162" w:rsidRPr="008557B2" w:rsidRDefault="00E83162" w:rsidP="003E577F">
      <w:r w:rsidRPr="008557B2">
        <w:t xml:space="preserve">Al termine di ciascun livello di approfondimento del progetto, l’Affidatarioeseguirà una consegna finale delle copie dei contenitori informativi prodotti alla S.A., secondo le modalità fissate al </w:t>
      </w:r>
      <w:r w:rsidRPr="00F53F3B">
        <w:rPr>
          <w:rStyle w:val="SubtleEmphasis"/>
          <w:rFonts w:cs="Arial"/>
        </w:rPr>
        <w:t>§4.13</w:t>
      </w:r>
      <w:r w:rsidRPr="008557B2">
        <w:t xml:space="preserve">del Capitolato Informativo. Alla consegna finale dei contenitori informativi prodotti per l’incarico, </w:t>
      </w:r>
      <w:r>
        <w:t xml:space="preserve">varrà quanto fissato al </w:t>
      </w:r>
      <w:r w:rsidRPr="00F53F3B">
        <w:rPr>
          <w:rStyle w:val="SubtleEmphasis"/>
          <w:rFonts w:cs="Arial"/>
        </w:rPr>
        <w:t>§4.12</w:t>
      </w:r>
      <w:r>
        <w:t xml:space="preserve"> del C.I.</w:t>
      </w:r>
    </w:p>
    <w:p w:rsidR="00E83162" w:rsidRPr="00F53F3B" w:rsidRDefault="00E83162" w:rsidP="003E577F">
      <w:r w:rsidRPr="00F53F3B">
        <w:t>Con la sottoscrizione della propria offerta di Gestione Informativa e del successivo piano di Gestione Informativa, l’Affidatario accetta le condizioni suddette e autorizza questa Stazione Appaltante all’uso ed alla pubblicazione delle informazioni consegnate per finalità diverse da quelle previste nel presente incarico.</w:t>
      </w:r>
    </w:p>
    <w:p w:rsidR="00E83162" w:rsidRPr="008557B2" w:rsidRDefault="00E83162" w:rsidP="00081A93">
      <w:pPr>
        <w:pStyle w:val="Heading1"/>
      </w:pPr>
      <w:bookmarkStart w:id="53" w:name="_Ref113608371"/>
      <w:bookmarkStart w:id="54" w:name="_Ref113610164"/>
      <w:bookmarkStart w:id="55" w:name="_Ref115869571"/>
      <w:bookmarkStart w:id="56" w:name="_Toc118884139"/>
      <w:r w:rsidRPr="008557B2">
        <w:t>Modalità di consegna finale dei contenitori informativi</w:t>
      </w:r>
      <w:bookmarkEnd w:id="51"/>
      <w:bookmarkEnd w:id="53"/>
      <w:bookmarkEnd w:id="54"/>
      <w:bookmarkEnd w:id="55"/>
      <w:bookmarkEnd w:id="56"/>
    </w:p>
    <w:p w:rsidR="00E83162" w:rsidRDefault="00E83162" w:rsidP="00114E62">
      <w:r w:rsidRPr="008557B2">
        <w:t>L’Affidatario si impegna a procedere alla consegna finale di tutti i contenitori informativi prodotti per lo svolgimento dell’incaricosecondo modalità e termini fissati al §4.13 del Capitolato Informativo, producendo copie in numero e modalità consone a rispondere ai requisiti informativi espressi.</w:t>
      </w:r>
    </w:p>
    <w:sectPr w:rsidR="00E83162" w:rsidSect="009B71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62" w:rsidRDefault="00E83162" w:rsidP="007743C4">
      <w:pPr>
        <w:spacing w:after="0" w:line="240" w:lineRule="auto"/>
      </w:pPr>
      <w:r>
        <w:separator/>
      </w:r>
    </w:p>
  </w:endnote>
  <w:endnote w:type="continuationSeparator" w:id="1">
    <w:p w:rsidR="00E83162" w:rsidRDefault="00E83162" w:rsidP="007743C4">
      <w:pPr>
        <w:spacing w:after="0" w:line="240" w:lineRule="auto"/>
      </w:pPr>
      <w:r>
        <w:continuationSeparator/>
      </w:r>
    </w:p>
  </w:endnote>
  <w:endnote w:type="continuationNotice" w:id="2">
    <w:p w:rsidR="00E83162" w:rsidRDefault="00E8316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62" w:rsidRDefault="00E8316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83162" w:rsidRDefault="00E83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62" w:rsidRDefault="00E83162" w:rsidP="007743C4">
      <w:pPr>
        <w:spacing w:after="0" w:line="240" w:lineRule="auto"/>
      </w:pPr>
      <w:r>
        <w:separator/>
      </w:r>
    </w:p>
  </w:footnote>
  <w:footnote w:type="continuationSeparator" w:id="1">
    <w:p w:rsidR="00E83162" w:rsidRDefault="00E83162" w:rsidP="007743C4">
      <w:pPr>
        <w:spacing w:after="0" w:line="240" w:lineRule="auto"/>
      </w:pPr>
      <w:r>
        <w:continuationSeparator/>
      </w:r>
    </w:p>
  </w:footnote>
  <w:footnote w:type="continuationNotice" w:id="2">
    <w:p w:rsidR="00E83162" w:rsidRDefault="00E8316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E27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66046EC8"/>
    <w:multiLevelType w:val="hybridMultilevel"/>
    <w:tmpl w:val="877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5418"/>
    <w:multiLevelType w:val="hybridMultilevel"/>
    <w:tmpl w:val="A296D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1F6270"/>
    <w:rsid w:val="00000D3D"/>
    <w:rsid w:val="00001AF0"/>
    <w:rsid w:val="00001BB4"/>
    <w:rsid w:val="00001C4B"/>
    <w:rsid w:val="00002618"/>
    <w:rsid w:val="000027B5"/>
    <w:rsid w:val="00002CA4"/>
    <w:rsid w:val="00003E75"/>
    <w:rsid w:val="00003EB2"/>
    <w:rsid w:val="00004BEF"/>
    <w:rsid w:val="0000510D"/>
    <w:rsid w:val="000053B8"/>
    <w:rsid w:val="00006BAE"/>
    <w:rsid w:val="00007929"/>
    <w:rsid w:val="000104F3"/>
    <w:rsid w:val="0001115B"/>
    <w:rsid w:val="000113AC"/>
    <w:rsid w:val="00011AF6"/>
    <w:rsid w:val="00013017"/>
    <w:rsid w:val="0001312D"/>
    <w:rsid w:val="00013A63"/>
    <w:rsid w:val="000149FE"/>
    <w:rsid w:val="000150DC"/>
    <w:rsid w:val="00015325"/>
    <w:rsid w:val="00020096"/>
    <w:rsid w:val="0002025C"/>
    <w:rsid w:val="0002057C"/>
    <w:rsid w:val="00022783"/>
    <w:rsid w:val="000239C7"/>
    <w:rsid w:val="00023BF3"/>
    <w:rsid w:val="00023F67"/>
    <w:rsid w:val="0002406F"/>
    <w:rsid w:val="00024FF8"/>
    <w:rsid w:val="00025143"/>
    <w:rsid w:val="000251BA"/>
    <w:rsid w:val="00025325"/>
    <w:rsid w:val="00025FA3"/>
    <w:rsid w:val="00027366"/>
    <w:rsid w:val="000273EE"/>
    <w:rsid w:val="00027830"/>
    <w:rsid w:val="0002792E"/>
    <w:rsid w:val="00027F92"/>
    <w:rsid w:val="00027F9D"/>
    <w:rsid w:val="000305A1"/>
    <w:rsid w:val="0003063C"/>
    <w:rsid w:val="000316AF"/>
    <w:rsid w:val="00032FB2"/>
    <w:rsid w:val="00033782"/>
    <w:rsid w:val="00033E16"/>
    <w:rsid w:val="0003424D"/>
    <w:rsid w:val="00034CEB"/>
    <w:rsid w:val="00035A90"/>
    <w:rsid w:val="00036AB6"/>
    <w:rsid w:val="000376CC"/>
    <w:rsid w:val="00040C5E"/>
    <w:rsid w:val="0004103A"/>
    <w:rsid w:val="00044CB9"/>
    <w:rsid w:val="0004554A"/>
    <w:rsid w:val="0004695E"/>
    <w:rsid w:val="00047892"/>
    <w:rsid w:val="00050637"/>
    <w:rsid w:val="00051991"/>
    <w:rsid w:val="00051ED1"/>
    <w:rsid w:val="00053120"/>
    <w:rsid w:val="000536DE"/>
    <w:rsid w:val="00054068"/>
    <w:rsid w:val="00054601"/>
    <w:rsid w:val="00057B75"/>
    <w:rsid w:val="00061440"/>
    <w:rsid w:val="00062A63"/>
    <w:rsid w:val="00062A84"/>
    <w:rsid w:val="00062AD2"/>
    <w:rsid w:val="00065753"/>
    <w:rsid w:val="00065DE3"/>
    <w:rsid w:val="00065F89"/>
    <w:rsid w:val="00066857"/>
    <w:rsid w:val="00067B9B"/>
    <w:rsid w:val="00067D2A"/>
    <w:rsid w:val="0007068A"/>
    <w:rsid w:val="000708A5"/>
    <w:rsid w:val="00071482"/>
    <w:rsid w:val="00071955"/>
    <w:rsid w:val="000723A7"/>
    <w:rsid w:val="000726F1"/>
    <w:rsid w:val="000732C9"/>
    <w:rsid w:val="00074DE3"/>
    <w:rsid w:val="0007645B"/>
    <w:rsid w:val="00076D31"/>
    <w:rsid w:val="000776C7"/>
    <w:rsid w:val="00077C73"/>
    <w:rsid w:val="0008025A"/>
    <w:rsid w:val="00080CD4"/>
    <w:rsid w:val="000815AE"/>
    <w:rsid w:val="00081A93"/>
    <w:rsid w:val="0008307C"/>
    <w:rsid w:val="00086CDB"/>
    <w:rsid w:val="00090BFB"/>
    <w:rsid w:val="00090F9F"/>
    <w:rsid w:val="000910CE"/>
    <w:rsid w:val="0009192D"/>
    <w:rsid w:val="00091C92"/>
    <w:rsid w:val="00091F5A"/>
    <w:rsid w:val="00092623"/>
    <w:rsid w:val="00092F0B"/>
    <w:rsid w:val="00094BDC"/>
    <w:rsid w:val="00094D42"/>
    <w:rsid w:val="00095177"/>
    <w:rsid w:val="00095281"/>
    <w:rsid w:val="00097A35"/>
    <w:rsid w:val="00097E05"/>
    <w:rsid w:val="000A00C4"/>
    <w:rsid w:val="000A02A0"/>
    <w:rsid w:val="000A080A"/>
    <w:rsid w:val="000A0E79"/>
    <w:rsid w:val="000A4E6F"/>
    <w:rsid w:val="000A4F12"/>
    <w:rsid w:val="000A54DE"/>
    <w:rsid w:val="000A6273"/>
    <w:rsid w:val="000A65ED"/>
    <w:rsid w:val="000A77C4"/>
    <w:rsid w:val="000A78D5"/>
    <w:rsid w:val="000B1190"/>
    <w:rsid w:val="000B1275"/>
    <w:rsid w:val="000B14E9"/>
    <w:rsid w:val="000B24C3"/>
    <w:rsid w:val="000B3E44"/>
    <w:rsid w:val="000B4726"/>
    <w:rsid w:val="000B50B3"/>
    <w:rsid w:val="000B5CCA"/>
    <w:rsid w:val="000B7DCA"/>
    <w:rsid w:val="000C07AA"/>
    <w:rsid w:val="000C1BD8"/>
    <w:rsid w:val="000C2DCB"/>
    <w:rsid w:val="000C3513"/>
    <w:rsid w:val="000C393C"/>
    <w:rsid w:val="000C557E"/>
    <w:rsid w:val="000C58E9"/>
    <w:rsid w:val="000C61F2"/>
    <w:rsid w:val="000C7287"/>
    <w:rsid w:val="000D087E"/>
    <w:rsid w:val="000D14FA"/>
    <w:rsid w:val="000D17F1"/>
    <w:rsid w:val="000D1CA3"/>
    <w:rsid w:val="000D2436"/>
    <w:rsid w:val="000D390D"/>
    <w:rsid w:val="000D3D28"/>
    <w:rsid w:val="000D57A0"/>
    <w:rsid w:val="000D7783"/>
    <w:rsid w:val="000D77DA"/>
    <w:rsid w:val="000D7FD1"/>
    <w:rsid w:val="000E0301"/>
    <w:rsid w:val="000E0EC1"/>
    <w:rsid w:val="000E184C"/>
    <w:rsid w:val="000E2B71"/>
    <w:rsid w:val="000E2EC0"/>
    <w:rsid w:val="000E5B12"/>
    <w:rsid w:val="000E680A"/>
    <w:rsid w:val="000E6B47"/>
    <w:rsid w:val="000E71E2"/>
    <w:rsid w:val="000F058E"/>
    <w:rsid w:val="000F0D86"/>
    <w:rsid w:val="000F5590"/>
    <w:rsid w:val="000F57BB"/>
    <w:rsid w:val="000F6663"/>
    <w:rsid w:val="000F66E2"/>
    <w:rsid w:val="0010011E"/>
    <w:rsid w:val="00100F67"/>
    <w:rsid w:val="00101BEE"/>
    <w:rsid w:val="00102016"/>
    <w:rsid w:val="001021E3"/>
    <w:rsid w:val="001049C7"/>
    <w:rsid w:val="00105576"/>
    <w:rsid w:val="00106E3C"/>
    <w:rsid w:val="001078FC"/>
    <w:rsid w:val="00107E5D"/>
    <w:rsid w:val="00111EA8"/>
    <w:rsid w:val="00112026"/>
    <w:rsid w:val="00114E62"/>
    <w:rsid w:val="00116BD2"/>
    <w:rsid w:val="00117054"/>
    <w:rsid w:val="0012051A"/>
    <w:rsid w:val="001206A9"/>
    <w:rsid w:val="0012221E"/>
    <w:rsid w:val="00123CE6"/>
    <w:rsid w:val="001243CC"/>
    <w:rsid w:val="00124A79"/>
    <w:rsid w:val="001263E9"/>
    <w:rsid w:val="001270D6"/>
    <w:rsid w:val="0012749E"/>
    <w:rsid w:val="00127B99"/>
    <w:rsid w:val="00132B81"/>
    <w:rsid w:val="0013388F"/>
    <w:rsid w:val="00134190"/>
    <w:rsid w:val="00134242"/>
    <w:rsid w:val="001344A7"/>
    <w:rsid w:val="0013557A"/>
    <w:rsid w:val="0013569B"/>
    <w:rsid w:val="00140C68"/>
    <w:rsid w:val="00140CC7"/>
    <w:rsid w:val="00140EED"/>
    <w:rsid w:val="00141326"/>
    <w:rsid w:val="00143C9C"/>
    <w:rsid w:val="001453FE"/>
    <w:rsid w:val="001457C1"/>
    <w:rsid w:val="001472D4"/>
    <w:rsid w:val="001502BC"/>
    <w:rsid w:val="001514FF"/>
    <w:rsid w:val="00151762"/>
    <w:rsid w:val="00153F73"/>
    <w:rsid w:val="001558EC"/>
    <w:rsid w:val="0015629D"/>
    <w:rsid w:val="0015673D"/>
    <w:rsid w:val="00157AB2"/>
    <w:rsid w:val="0016001C"/>
    <w:rsid w:val="00160C46"/>
    <w:rsid w:val="00161D16"/>
    <w:rsid w:val="001623AA"/>
    <w:rsid w:val="001630A6"/>
    <w:rsid w:val="001637E8"/>
    <w:rsid w:val="00165454"/>
    <w:rsid w:val="001672A7"/>
    <w:rsid w:val="00167DF4"/>
    <w:rsid w:val="00172427"/>
    <w:rsid w:val="00172BD8"/>
    <w:rsid w:val="00172DF2"/>
    <w:rsid w:val="001735E2"/>
    <w:rsid w:val="0017452A"/>
    <w:rsid w:val="00174A8D"/>
    <w:rsid w:val="00174CA5"/>
    <w:rsid w:val="00174FC6"/>
    <w:rsid w:val="00175C33"/>
    <w:rsid w:val="00175E86"/>
    <w:rsid w:val="00176CAC"/>
    <w:rsid w:val="00176D64"/>
    <w:rsid w:val="00177038"/>
    <w:rsid w:val="0017765C"/>
    <w:rsid w:val="0017792F"/>
    <w:rsid w:val="00181308"/>
    <w:rsid w:val="00181636"/>
    <w:rsid w:val="00182F6D"/>
    <w:rsid w:val="00183DE9"/>
    <w:rsid w:val="00184B5F"/>
    <w:rsid w:val="00185B98"/>
    <w:rsid w:val="001861B3"/>
    <w:rsid w:val="00186D00"/>
    <w:rsid w:val="00187BF6"/>
    <w:rsid w:val="00190651"/>
    <w:rsid w:val="00190C98"/>
    <w:rsid w:val="00191598"/>
    <w:rsid w:val="00193632"/>
    <w:rsid w:val="00193986"/>
    <w:rsid w:val="001A125D"/>
    <w:rsid w:val="001A1A4E"/>
    <w:rsid w:val="001A247F"/>
    <w:rsid w:val="001A2938"/>
    <w:rsid w:val="001A3DB7"/>
    <w:rsid w:val="001A49B3"/>
    <w:rsid w:val="001A4A36"/>
    <w:rsid w:val="001A4ADB"/>
    <w:rsid w:val="001A4D19"/>
    <w:rsid w:val="001A510D"/>
    <w:rsid w:val="001A51E1"/>
    <w:rsid w:val="001B0352"/>
    <w:rsid w:val="001B18DA"/>
    <w:rsid w:val="001B2F71"/>
    <w:rsid w:val="001B49F5"/>
    <w:rsid w:val="001B5BDD"/>
    <w:rsid w:val="001B6161"/>
    <w:rsid w:val="001B62D5"/>
    <w:rsid w:val="001B72D5"/>
    <w:rsid w:val="001B7D81"/>
    <w:rsid w:val="001C111B"/>
    <w:rsid w:val="001C2D9F"/>
    <w:rsid w:val="001C32C1"/>
    <w:rsid w:val="001C340C"/>
    <w:rsid w:val="001C3689"/>
    <w:rsid w:val="001C5B11"/>
    <w:rsid w:val="001C722E"/>
    <w:rsid w:val="001D28F2"/>
    <w:rsid w:val="001D2D99"/>
    <w:rsid w:val="001D4F89"/>
    <w:rsid w:val="001D5165"/>
    <w:rsid w:val="001D5BED"/>
    <w:rsid w:val="001D6AB3"/>
    <w:rsid w:val="001D7E42"/>
    <w:rsid w:val="001E099D"/>
    <w:rsid w:val="001E0CA7"/>
    <w:rsid w:val="001E18DB"/>
    <w:rsid w:val="001E2351"/>
    <w:rsid w:val="001E3AA0"/>
    <w:rsid w:val="001E555B"/>
    <w:rsid w:val="001E7156"/>
    <w:rsid w:val="001E782F"/>
    <w:rsid w:val="001F0291"/>
    <w:rsid w:val="001F0526"/>
    <w:rsid w:val="001F0529"/>
    <w:rsid w:val="001F1D3D"/>
    <w:rsid w:val="001F3E89"/>
    <w:rsid w:val="001F40FC"/>
    <w:rsid w:val="001F4A3B"/>
    <w:rsid w:val="001F7356"/>
    <w:rsid w:val="001F7915"/>
    <w:rsid w:val="00201091"/>
    <w:rsid w:val="0020133A"/>
    <w:rsid w:val="00202393"/>
    <w:rsid w:val="00202718"/>
    <w:rsid w:val="00202806"/>
    <w:rsid w:val="00202922"/>
    <w:rsid w:val="002029DC"/>
    <w:rsid w:val="00202C1B"/>
    <w:rsid w:val="00203934"/>
    <w:rsid w:val="00204556"/>
    <w:rsid w:val="00204DDC"/>
    <w:rsid w:val="0020547C"/>
    <w:rsid w:val="00206988"/>
    <w:rsid w:val="00206A99"/>
    <w:rsid w:val="0020779E"/>
    <w:rsid w:val="0021001A"/>
    <w:rsid w:val="002111F1"/>
    <w:rsid w:val="002113B5"/>
    <w:rsid w:val="002114CF"/>
    <w:rsid w:val="002121FA"/>
    <w:rsid w:val="00213E80"/>
    <w:rsid w:val="00214AED"/>
    <w:rsid w:val="00215FB9"/>
    <w:rsid w:val="00216443"/>
    <w:rsid w:val="002164A4"/>
    <w:rsid w:val="00216ED5"/>
    <w:rsid w:val="0021711F"/>
    <w:rsid w:val="002178BC"/>
    <w:rsid w:val="00217FBB"/>
    <w:rsid w:val="00220E08"/>
    <w:rsid w:val="00221334"/>
    <w:rsid w:val="00223C4F"/>
    <w:rsid w:val="00224F08"/>
    <w:rsid w:val="002254C4"/>
    <w:rsid w:val="00226F20"/>
    <w:rsid w:val="00227D7D"/>
    <w:rsid w:val="00230C8B"/>
    <w:rsid w:val="002312EC"/>
    <w:rsid w:val="002318EF"/>
    <w:rsid w:val="00233A07"/>
    <w:rsid w:val="0023448C"/>
    <w:rsid w:val="0023462F"/>
    <w:rsid w:val="00234A71"/>
    <w:rsid w:val="00234F60"/>
    <w:rsid w:val="002369FB"/>
    <w:rsid w:val="00237EDE"/>
    <w:rsid w:val="0024034C"/>
    <w:rsid w:val="00243621"/>
    <w:rsid w:val="0024477C"/>
    <w:rsid w:val="0024527D"/>
    <w:rsid w:val="002463CF"/>
    <w:rsid w:val="00247063"/>
    <w:rsid w:val="002505E0"/>
    <w:rsid w:val="00251542"/>
    <w:rsid w:val="00252559"/>
    <w:rsid w:val="00252AA4"/>
    <w:rsid w:val="00252B3B"/>
    <w:rsid w:val="00252F8C"/>
    <w:rsid w:val="00253E03"/>
    <w:rsid w:val="00254F59"/>
    <w:rsid w:val="002568EB"/>
    <w:rsid w:val="00256FCC"/>
    <w:rsid w:val="00257205"/>
    <w:rsid w:val="00260425"/>
    <w:rsid w:val="002621F3"/>
    <w:rsid w:val="00263EB9"/>
    <w:rsid w:val="00263F8B"/>
    <w:rsid w:val="00264A5E"/>
    <w:rsid w:val="00264D4E"/>
    <w:rsid w:val="00265024"/>
    <w:rsid w:val="002672D1"/>
    <w:rsid w:val="0027010C"/>
    <w:rsid w:val="0027076A"/>
    <w:rsid w:val="00270B68"/>
    <w:rsid w:val="002711B1"/>
    <w:rsid w:val="002712AA"/>
    <w:rsid w:val="00272020"/>
    <w:rsid w:val="002741F7"/>
    <w:rsid w:val="00274368"/>
    <w:rsid w:val="0027611D"/>
    <w:rsid w:val="00276F7A"/>
    <w:rsid w:val="00277BB2"/>
    <w:rsid w:val="002800D6"/>
    <w:rsid w:val="00280DFB"/>
    <w:rsid w:val="00280F90"/>
    <w:rsid w:val="002815DE"/>
    <w:rsid w:val="00281B39"/>
    <w:rsid w:val="00281EC1"/>
    <w:rsid w:val="00283896"/>
    <w:rsid w:val="00285BE5"/>
    <w:rsid w:val="002868A6"/>
    <w:rsid w:val="00286E23"/>
    <w:rsid w:val="00287336"/>
    <w:rsid w:val="0029024E"/>
    <w:rsid w:val="00290CFB"/>
    <w:rsid w:val="00290EF6"/>
    <w:rsid w:val="00292B46"/>
    <w:rsid w:val="002939B4"/>
    <w:rsid w:val="00293AF6"/>
    <w:rsid w:val="002952DB"/>
    <w:rsid w:val="0029628D"/>
    <w:rsid w:val="002972C9"/>
    <w:rsid w:val="00297AA1"/>
    <w:rsid w:val="00297CBC"/>
    <w:rsid w:val="002A0658"/>
    <w:rsid w:val="002A1900"/>
    <w:rsid w:val="002A2F6B"/>
    <w:rsid w:val="002A3B6A"/>
    <w:rsid w:val="002A3B7E"/>
    <w:rsid w:val="002A3EBA"/>
    <w:rsid w:val="002A4E20"/>
    <w:rsid w:val="002A6AC4"/>
    <w:rsid w:val="002A7063"/>
    <w:rsid w:val="002A7869"/>
    <w:rsid w:val="002A7AC5"/>
    <w:rsid w:val="002B0132"/>
    <w:rsid w:val="002B1D98"/>
    <w:rsid w:val="002B25CE"/>
    <w:rsid w:val="002B3375"/>
    <w:rsid w:val="002B4A8D"/>
    <w:rsid w:val="002B61EF"/>
    <w:rsid w:val="002B65A4"/>
    <w:rsid w:val="002B784B"/>
    <w:rsid w:val="002C07D0"/>
    <w:rsid w:val="002C1C1C"/>
    <w:rsid w:val="002C27E5"/>
    <w:rsid w:val="002C2EEF"/>
    <w:rsid w:val="002C3590"/>
    <w:rsid w:val="002C3DA4"/>
    <w:rsid w:val="002C5558"/>
    <w:rsid w:val="002C667D"/>
    <w:rsid w:val="002C7256"/>
    <w:rsid w:val="002C7EEE"/>
    <w:rsid w:val="002D2761"/>
    <w:rsid w:val="002D338A"/>
    <w:rsid w:val="002D33B0"/>
    <w:rsid w:val="002D3895"/>
    <w:rsid w:val="002D39DC"/>
    <w:rsid w:val="002D51AB"/>
    <w:rsid w:val="002D5979"/>
    <w:rsid w:val="002D6391"/>
    <w:rsid w:val="002D6ADA"/>
    <w:rsid w:val="002D795F"/>
    <w:rsid w:val="002E0275"/>
    <w:rsid w:val="002E1E1D"/>
    <w:rsid w:val="002E2C75"/>
    <w:rsid w:val="002E420B"/>
    <w:rsid w:val="002E4CC1"/>
    <w:rsid w:val="002E7C03"/>
    <w:rsid w:val="002F0334"/>
    <w:rsid w:val="002F1262"/>
    <w:rsid w:val="002F2707"/>
    <w:rsid w:val="002F2993"/>
    <w:rsid w:val="002F2B88"/>
    <w:rsid w:val="002F37A7"/>
    <w:rsid w:val="002F44C8"/>
    <w:rsid w:val="002F52E9"/>
    <w:rsid w:val="002F6223"/>
    <w:rsid w:val="002F6258"/>
    <w:rsid w:val="00301D57"/>
    <w:rsid w:val="00301E1A"/>
    <w:rsid w:val="00303AD8"/>
    <w:rsid w:val="00303FC9"/>
    <w:rsid w:val="00305481"/>
    <w:rsid w:val="00305D2A"/>
    <w:rsid w:val="00305E41"/>
    <w:rsid w:val="0030679B"/>
    <w:rsid w:val="003074EE"/>
    <w:rsid w:val="00310F7F"/>
    <w:rsid w:val="00311011"/>
    <w:rsid w:val="00311347"/>
    <w:rsid w:val="00311989"/>
    <w:rsid w:val="003124E3"/>
    <w:rsid w:val="003137DB"/>
    <w:rsid w:val="003152B0"/>
    <w:rsid w:val="003158CF"/>
    <w:rsid w:val="00315CF3"/>
    <w:rsid w:val="0031674C"/>
    <w:rsid w:val="00316F51"/>
    <w:rsid w:val="003178B9"/>
    <w:rsid w:val="003213C1"/>
    <w:rsid w:val="003215D3"/>
    <w:rsid w:val="00321AB1"/>
    <w:rsid w:val="00322480"/>
    <w:rsid w:val="0032375C"/>
    <w:rsid w:val="00323BCA"/>
    <w:rsid w:val="003240BD"/>
    <w:rsid w:val="003244A0"/>
    <w:rsid w:val="00324AD4"/>
    <w:rsid w:val="00325EB5"/>
    <w:rsid w:val="003311AB"/>
    <w:rsid w:val="0033173B"/>
    <w:rsid w:val="00331D54"/>
    <w:rsid w:val="003326D5"/>
    <w:rsid w:val="0033276B"/>
    <w:rsid w:val="0033563C"/>
    <w:rsid w:val="00336B5B"/>
    <w:rsid w:val="00337BEF"/>
    <w:rsid w:val="003402D2"/>
    <w:rsid w:val="0034154F"/>
    <w:rsid w:val="00341622"/>
    <w:rsid w:val="00343569"/>
    <w:rsid w:val="00343B67"/>
    <w:rsid w:val="00343FBB"/>
    <w:rsid w:val="003448BF"/>
    <w:rsid w:val="00347A37"/>
    <w:rsid w:val="00350C0E"/>
    <w:rsid w:val="00351AF3"/>
    <w:rsid w:val="00353B09"/>
    <w:rsid w:val="00355278"/>
    <w:rsid w:val="00355A46"/>
    <w:rsid w:val="003575FE"/>
    <w:rsid w:val="00357D87"/>
    <w:rsid w:val="003607E1"/>
    <w:rsid w:val="00360A0F"/>
    <w:rsid w:val="00361FE6"/>
    <w:rsid w:val="003620BB"/>
    <w:rsid w:val="003624A8"/>
    <w:rsid w:val="00362799"/>
    <w:rsid w:val="0036349C"/>
    <w:rsid w:val="003644EF"/>
    <w:rsid w:val="00364DCB"/>
    <w:rsid w:val="00364F31"/>
    <w:rsid w:val="00373AB0"/>
    <w:rsid w:val="003768F1"/>
    <w:rsid w:val="0037741D"/>
    <w:rsid w:val="0037742B"/>
    <w:rsid w:val="00380CEC"/>
    <w:rsid w:val="00381262"/>
    <w:rsid w:val="00381B7B"/>
    <w:rsid w:val="00381CD2"/>
    <w:rsid w:val="00382427"/>
    <w:rsid w:val="003838AA"/>
    <w:rsid w:val="00384A92"/>
    <w:rsid w:val="00385EC3"/>
    <w:rsid w:val="00386D37"/>
    <w:rsid w:val="003873B5"/>
    <w:rsid w:val="003875D5"/>
    <w:rsid w:val="0038770B"/>
    <w:rsid w:val="00387CE3"/>
    <w:rsid w:val="003938B7"/>
    <w:rsid w:val="0039654E"/>
    <w:rsid w:val="00397A7B"/>
    <w:rsid w:val="00397E39"/>
    <w:rsid w:val="003A0965"/>
    <w:rsid w:val="003A258C"/>
    <w:rsid w:val="003A2B91"/>
    <w:rsid w:val="003A3E74"/>
    <w:rsid w:val="003A47F4"/>
    <w:rsid w:val="003A529D"/>
    <w:rsid w:val="003A5574"/>
    <w:rsid w:val="003A6042"/>
    <w:rsid w:val="003A6F69"/>
    <w:rsid w:val="003A795E"/>
    <w:rsid w:val="003B29BD"/>
    <w:rsid w:val="003B2D9B"/>
    <w:rsid w:val="003B4E4E"/>
    <w:rsid w:val="003B5F0B"/>
    <w:rsid w:val="003B723C"/>
    <w:rsid w:val="003C27FB"/>
    <w:rsid w:val="003C2BF7"/>
    <w:rsid w:val="003C2C52"/>
    <w:rsid w:val="003C31DD"/>
    <w:rsid w:val="003C31F3"/>
    <w:rsid w:val="003C6856"/>
    <w:rsid w:val="003C69A4"/>
    <w:rsid w:val="003C7378"/>
    <w:rsid w:val="003C742A"/>
    <w:rsid w:val="003C7895"/>
    <w:rsid w:val="003D0F28"/>
    <w:rsid w:val="003D1B1F"/>
    <w:rsid w:val="003D1CDD"/>
    <w:rsid w:val="003D4AC6"/>
    <w:rsid w:val="003D4BB4"/>
    <w:rsid w:val="003D5078"/>
    <w:rsid w:val="003D5A42"/>
    <w:rsid w:val="003D6195"/>
    <w:rsid w:val="003D6CD6"/>
    <w:rsid w:val="003D78F9"/>
    <w:rsid w:val="003D7F77"/>
    <w:rsid w:val="003E08A9"/>
    <w:rsid w:val="003E2126"/>
    <w:rsid w:val="003E32AE"/>
    <w:rsid w:val="003E3AE3"/>
    <w:rsid w:val="003E3CC8"/>
    <w:rsid w:val="003E527B"/>
    <w:rsid w:val="003E577F"/>
    <w:rsid w:val="003E65A6"/>
    <w:rsid w:val="003F1366"/>
    <w:rsid w:val="003F13DB"/>
    <w:rsid w:val="003F1DA0"/>
    <w:rsid w:val="003F1FA8"/>
    <w:rsid w:val="003F2574"/>
    <w:rsid w:val="003F3439"/>
    <w:rsid w:val="003F476F"/>
    <w:rsid w:val="003F5281"/>
    <w:rsid w:val="003F5BFD"/>
    <w:rsid w:val="003F5FEE"/>
    <w:rsid w:val="003F6764"/>
    <w:rsid w:val="003F798C"/>
    <w:rsid w:val="004008B2"/>
    <w:rsid w:val="00400AE7"/>
    <w:rsid w:val="004021B3"/>
    <w:rsid w:val="00403498"/>
    <w:rsid w:val="004038B8"/>
    <w:rsid w:val="00405027"/>
    <w:rsid w:val="004072A3"/>
    <w:rsid w:val="00410BC0"/>
    <w:rsid w:val="00412600"/>
    <w:rsid w:val="00414492"/>
    <w:rsid w:val="004202A6"/>
    <w:rsid w:val="00421898"/>
    <w:rsid w:val="004219FD"/>
    <w:rsid w:val="0042232D"/>
    <w:rsid w:val="00422907"/>
    <w:rsid w:val="00422E01"/>
    <w:rsid w:val="00423E0F"/>
    <w:rsid w:val="00424482"/>
    <w:rsid w:val="004253C8"/>
    <w:rsid w:val="00425DA1"/>
    <w:rsid w:val="00426150"/>
    <w:rsid w:val="004277D6"/>
    <w:rsid w:val="004278D4"/>
    <w:rsid w:val="004300D6"/>
    <w:rsid w:val="00430E53"/>
    <w:rsid w:val="00431734"/>
    <w:rsid w:val="0043175C"/>
    <w:rsid w:val="00431B68"/>
    <w:rsid w:val="004331EA"/>
    <w:rsid w:val="0043381D"/>
    <w:rsid w:val="00433C32"/>
    <w:rsid w:val="00434542"/>
    <w:rsid w:val="00434586"/>
    <w:rsid w:val="00436093"/>
    <w:rsid w:val="00436180"/>
    <w:rsid w:val="0043667A"/>
    <w:rsid w:val="00436844"/>
    <w:rsid w:val="00437CAB"/>
    <w:rsid w:val="00440E18"/>
    <w:rsid w:val="00442933"/>
    <w:rsid w:val="00443C45"/>
    <w:rsid w:val="0044703C"/>
    <w:rsid w:val="0044736A"/>
    <w:rsid w:val="00447500"/>
    <w:rsid w:val="00447679"/>
    <w:rsid w:val="00447C2F"/>
    <w:rsid w:val="00450E64"/>
    <w:rsid w:val="0045156E"/>
    <w:rsid w:val="00451DA2"/>
    <w:rsid w:val="00453756"/>
    <w:rsid w:val="00454B85"/>
    <w:rsid w:val="004559F4"/>
    <w:rsid w:val="004561D2"/>
    <w:rsid w:val="004566F2"/>
    <w:rsid w:val="00456D25"/>
    <w:rsid w:val="00457E36"/>
    <w:rsid w:val="00457E80"/>
    <w:rsid w:val="00460149"/>
    <w:rsid w:val="004608BB"/>
    <w:rsid w:val="004614B0"/>
    <w:rsid w:val="0046216E"/>
    <w:rsid w:val="0046330F"/>
    <w:rsid w:val="00463802"/>
    <w:rsid w:val="0046519E"/>
    <w:rsid w:val="0046638F"/>
    <w:rsid w:val="00466FB4"/>
    <w:rsid w:val="004676A3"/>
    <w:rsid w:val="00471692"/>
    <w:rsid w:val="004719DD"/>
    <w:rsid w:val="0047252C"/>
    <w:rsid w:val="00472B41"/>
    <w:rsid w:val="004734AA"/>
    <w:rsid w:val="00473549"/>
    <w:rsid w:val="0047699D"/>
    <w:rsid w:val="00476D8B"/>
    <w:rsid w:val="004778FC"/>
    <w:rsid w:val="00477F23"/>
    <w:rsid w:val="004800C6"/>
    <w:rsid w:val="00481597"/>
    <w:rsid w:val="00481FE0"/>
    <w:rsid w:val="00481FE8"/>
    <w:rsid w:val="00487533"/>
    <w:rsid w:val="00487C77"/>
    <w:rsid w:val="00487CA5"/>
    <w:rsid w:val="00491639"/>
    <w:rsid w:val="00491D77"/>
    <w:rsid w:val="0049237E"/>
    <w:rsid w:val="0049325D"/>
    <w:rsid w:val="00493A14"/>
    <w:rsid w:val="00494797"/>
    <w:rsid w:val="00496EAB"/>
    <w:rsid w:val="0049766D"/>
    <w:rsid w:val="00497912"/>
    <w:rsid w:val="004A0C5A"/>
    <w:rsid w:val="004A10ED"/>
    <w:rsid w:val="004A1166"/>
    <w:rsid w:val="004A2315"/>
    <w:rsid w:val="004A245D"/>
    <w:rsid w:val="004A2717"/>
    <w:rsid w:val="004A39D9"/>
    <w:rsid w:val="004A4038"/>
    <w:rsid w:val="004A4083"/>
    <w:rsid w:val="004A711D"/>
    <w:rsid w:val="004A7285"/>
    <w:rsid w:val="004A7B08"/>
    <w:rsid w:val="004A7FB0"/>
    <w:rsid w:val="004B001F"/>
    <w:rsid w:val="004B1D46"/>
    <w:rsid w:val="004B2D9A"/>
    <w:rsid w:val="004B3EB6"/>
    <w:rsid w:val="004B57D7"/>
    <w:rsid w:val="004B57DA"/>
    <w:rsid w:val="004B5FAE"/>
    <w:rsid w:val="004B6110"/>
    <w:rsid w:val="004B66C4"/>
    <w:rsid w:val="004C0CF4"/>
    <w:rsid w:val="004C2719"/>
    <w:rsid w:val="004C36B0"/>
    <w:rsid w:val="004C55A5"/>
    <w:rsid w:val="004D1995"/>
    <w:rsid w:val="004D1B71"/>
    <w:rsid w:val="004D1DA0"/>
    <w:rsid w:val="004D1E82"/>
    <w:rsid w:val="004D1FA9"/>
    <w:rsid w:val="004D3796"/>
    <w:rsid w:val="004D431C"/>
    <w:rsid w:val="004D477F"/>
    <w:rsid w:val="004D4840"/>
    <w:rsid w:val="004D732A"/>
    <w:rsid w:val="004E0F49"/>
    <w:rsid w:val="004E2B55"/>
    <w:rsid w:val="004E388A"/>
    <w:rsid w:val="004E3CE1"/>
    <w:rsid w:val="004E408B"/>
    <w:rsid w:val="004E4BB0"/>
    <w:rsid w:val="004E4CC6"/>
    <w:rsid w:val="004E4F84"/>
    <w:rsid w:val="004E76EA"/>
    <w:rsid w:val="004E7EA5"/>
    <w:rsid w:val="004F0A75"/>
    <w:rsid w:val="004F0F9C"/>
    <w:rsid w:val="004F1FB4"/>
    <w:rsid w:val="004F24D4"/>
    <w:rsid w:val="004F4561"/>
    <w:rsid w:val="004F58FF"/>
    <w:rsid w:val="005001AC"/>
    <w:rsid w:val="00500676"/>
    <w:rsid w:val="00502A62"/>
    <w:rsid w:val="005036F1"/>
    <w:rsid w:val="00503838"/>
    <w:rsid w:val="00504317"/>
    <w:rsid w:val="00504A1B"/>
    <w:rsid w:val="00506D7D"/>
    <w:rsid w:val="005072DD"/>
    <w:rsid w:val="00510D2F"/>
    <w:rsid w:val="00510E8D"/>
    <w:rsid w:val="00511109"/>
    <w:rsid w:val="00511152"/>
    <w:rsid w:val="0051116D"/>
    <w:rsid w:val="0051360D"/>
    <w:rsid w:val="00513672"/>
    <w:rsid w:val="00513921"/>
    <w:rsid w:val="00514C40"/>
    <w:rsid w:val="005156CD"/>
    <w:rsid w:val="00515F58"/>
    <w:rsid w:val="005165A2"/>
    <w:rsid w:val="00517B12"/>
    <w:rsid w:val="00521EDB"/>
    <w:rsid w:val="00522302"/>
    <w:rsid w:val="0052240B"/>
    <w:rsid w:val="00524519"/>
    <w:rsid w:val="005278D1"/>
    <w:rsid w:val="005278D6"/>
    <w:rsid w:val="005317EA"/>
    <w:rsid w:val="00532F2B"/>
    <w:rsid w:val="005338C1"/>
    <w:rsid w:val="005339B0"/>
    <w:rsid w:val="00537729"/>
    <w:rsid w:val="00537DFB"/>
    <w:rsid w:val="00541519"/>
    <w:rsid w:val="00541A4A"/>
    <w:rsid w:val="00541A7C"/>
    <w:rsid w:val="00541AC4"/>
    <w:rsid w:val="0054223D"/>
    <w:rsid w:val="00543429"/>
    <w:rsid w:val="00543A48"/>
    <w:rsid w:val="005440DC"/>
    <w:rsid w:val="00544ED6"/>
    <w:rsid w:val="0054515C"/>
    <w:rsid w:val="00545986"/>
    <w:rsid w:val="005465B8"/>
    <w:rsid w:val="0055028D"/>
    <w:rsid w:val="005502A4"/>
    <w:rsid w:val="005506E8"/>
    <w:rsid w:val="0055141E"/>
    <w:rsid w:val="00551F25"/>
    <w:rsid w:val="00554821"/>
    <w:rsid w:val="00555704"/>
    <w:rsid w:val="00555AE0"/>
    <w:rsid w:val="00556F15"/>
    <w:rsid w:val="00557071"/>
    <w:rsid w:val="0055722B"/>
    <w:rsid w:val="005576DD"/>
    <w:rsid w:val="0055772C"/>
    <w:rsid w:val="00557F3C"/>
    <w:rsid w:val="00561351"/>
    <w:rsid w:val="005615AE"/>
    <w:rsid w:val="00562BE6"/>
    <w:rsid w:val="00564544"/>
    <w:rsid w:val="00564BB0"/>
    <w:rsid w:val="005666DF"/>
    <w:rsid w:val="00566C4A"/>
    <w:rsid w:val="00570D8B"/>
    <w:rsid w:val="00570FFF"/>
    <w:rsid w:val="00572497"/>
    <w:rsid w:val="005724DB"/>
    <w:rsid w:val="00574E16"/>
    <w:rsid w:val="00576006"/>
    <w:rsid w:val="00576C33"/>
    <w:rsid w:val="005776B4"/>
    <w:rsid w:val="00577EFA"/>
    <w:rsid w:val="00580A59"/>
    <w:rsid w:val="00580B92"/>
    <w:rsid w:val="005829FC"/>
    <w:rsid w:val="005838CA"/>
    <w:rsid w:val="00584E9F"/>
    <w:rsid w:val="005854FA"/>
    <w:rsid w:val="005855B0"/>
    <w:rsid w:val="00585FB5"/>
    <w:rsid w:val="00585FEF"/>
    <w:rsid w:val="00587552"/>
    <w:rsid w:val="005876E7"/>
    <w:rsid w:val="00591431"/>
    <w:rsid w:val="005914E0"/>
    <w:rsid w:val="005919D6"/>
    <w:rsid w:val="00591A6A"/>
    <w:rsid w:val="00591E5B"/>
    <w:rsid w:val="00592515"/>
    <w:rsid w:val="00594169"/>
    <w:rsid w:val="00594574"/>
    <w:rsid w:val="0059512F"/>
    <w:rsid w:val="005955AB"/>
    <w:rsid w:val="00595E65"/>
    <w:rsid w:val="00597F67"/>
    <w:rsid w:val="005A0363"/>
    <w:rsid w:val="005A0375"/>
    <w:rsid w:val="005A0B1D"/>
    <w:rsid w:val="005A0B93"/>
    <w:rsid w:val="005A0CD4"/>
    <w:rsid w:val="005A1A61"/>
    <w:rsid w:val="005A1B44"/>
    <w:rsid w:val="005A262D"/>
    <w:rsid w:val="005A2780"/>
    <w:rsid w:val="005A54C6"/>
    <w:rsid w:val="005B0067"/>
    <w:rsid w:val="005B17C5"/>
    <w:rsid w:val="005B3183"/>
    <w:rsid w:val="005B3384"/>
    <w:rsid w:val="005B6422"/>
    <w:rsid w:val="005B64E4"/>
    <w:rsid w:val="005B720C"/>
    <w:rsid w:val="005B7729"/>
    <w:rsid w:val="005B7770"/>
    <w:rsid w:val="005C03E7"/>
    <w:rsid w:val="005C0776"/>
    <w:rsid w:val="005C16AB"/>
    <w:rsid w:val="005C244E"/>
    <w:rsid w:val="005C2605"/>
    <w:rsid w:val="005C2737"/>
    <w:rsid w:val="005C4358"/>
    <w:rsid w:val="005C47B0"/>
    <w:rsid w:val="005C4A38"/>
    <w:rsid w:val="005C5199"/>
    <w:rsid w:val="005C557A"/>
    <w:rsid w:val="005C58C6"/>
    <w:rsid w:val="005C6A40"/>
    <w:rsid w:val="005C6B4D"/>
    <w:rsid w:val="005C7BF7"/>
    <w:rsid w:val="005D2744"/>
    <w:rsid w:val="005D27B5"/>
    <w:rsid w:val="005D2FDD"/>
    <w:rsid w:val="005D362D"/>
    <w:rsid w:val="005D3EF8"/>
    <w:rsid w:val="005D53E5"/>
    <w:rsid w:val="005D5494"/>
    <w:rsid w:val="005D5A55"/>
    <w:rsid w:val="005D65E1"/>
    <w:rsid w:val="005D7577"/>
    <w:rsid w:val="005D78E9"/>
    <w:rsid w:val="005E0537"/>
    <w:rsid w:val="005E076B"/>
    <w:rsid w:val="005E174D"/>
    <w:rsid w:val="005E2486"/>
    <w:rsid w:val="005E2EC9"/>
    <w:rsid w:val="005E3253"/>
    <w:rsid w:val="005E395E"/>
    <w:rsid w:val="005E4335"/>
    <w:rsid w:val="005E5670"/>
    <w:rsid w:val="005E588E"/>
    <w:rsid w:val="005F0EA1"/>
    <w:rsid w:val="005F1144"/>
    <w:rsid w:val="005F1253"/>
    <w:rsid w:val="005F357A"/>
    <w:rsid w:val="005F4759"/>
    <w:rsid w:val="005F564F"/>
    <w:rsid w:val="005F591C"/>
    <w:rsid w:val="005F5E18"/>
    <w:rsid w:val="005F68D3"/>
    <w:rsid w:val="005F71DE"/>
    <w:rsid w:val="005F7782"/>
    <w:rsid w:val="005F7861"/>
    <w:rsid w:val="00606003"/>
    <w:rsid w:val="006060F1"/>
    <w:rsid w:val="006061DC"/>
    <w:rsid w:val="00607995"/>
    <w:rsid w:val="00607E6E"/>
    <w:rsid w:val="00611172"/>
    <w:rsid w:val="0061262E"/>
    <w:rsid w:val="00613297"/>
    <w:rsid w:val="00614C61"/>
    <w:rsid w:val="00615100"/>
    <w:rsid w:val="00615564"/>
    <w:rsid w:val="00615BB3"/>
    <w:rsid w:val="00615D2E"/>
    <w:rsid w:val="00616771"/>
    <w:rsid w:val="00621A9B"/>
    <w:rsid w:val="006222CB"/>
    <w:rsid w:val="00623D2B"/>
    <w:rsid w:val="0062574E"/>
    <w:rsid w:val="00631B6F"/>
    <w:rsid w:val="00631E0E"/>
    <w:rsid w:val="00632A29"/>
    <w:rsid w:val="00632B85"/>
    <w:rsid w:val="00632DEE"/>
    <w:rsid w:val="00633F04"/>
    <w:rsid w:val="006346AF"/>
    <w:rsid w:val="00634B81"/>
    <w:rsid w:val="0063791D"/>
    <w:rsid w:val="006414C4"/>
    <w:rsid w:val="0064191E"/>
    <w:rsid w:val="00644359"/>
    <w:rsid w:val="00645825"/>
    <w:rsid w:val="00646525"/>
    <w:rsid w:val="006512B2"/>
    <w:rsid w:val="0065156A"/>
    <w:rsid w:val="006522B3"/>
    <w:rsid w:val="00653712"/>
    <w:rsid w:val="00654FD1"/>
    <w:rsid w:val="00655A98"/>
    <w:rsid w:val="00656B60"/>
    <w:rsid w:val="00657167"/>
    <w:rsid w:val="0066044C"/>
    <w:rsid w:val="00660A93"/>
    <w:rsid w:val="00661395"/>
    <w:rsid w:val="00661462"/>
    <w:rsid w:val="00661771"/>
    <w:rsid w:val="00662583"/>
    <w:rsid w:val="0066398D"/>
    <w:rsid w:val="00667848"/>
    <w:rsid w:val="0067023A"/>
    <w:rsid w:val="00670A0F"/>
    <w:rsid w:val="0067214F"/>
    <w:rsid w:val="00672A54"/>
    <w:rsid w:val="00672DE5"/>
    <w:rsid w:val="00677592"/>
    <w:rsid w:val="006775D6"/>
    <w:rsid w:val="00677EC3"/>
    <w:rsid w:val="006816E5"/>
    <w:rsid w:val="00682ECD"/>
    <w:rsid w:val="006845D0"/>
    <w:rsid w:val="00684EBC"/>
    <w:rsid w:val="00685E2F"/>
    <w:rsid w:val="006862DA"/>
    <w:rsid w:val="00686C89"/>
    <w:rsid w:val="00690AC9"/>
    <w:rsid w:val="00692024"/>
    <w:rsid w:val="006937BC"/>
    <w:rsid w:val="00693903"/>
    <w:rsid w:val="006967B3"/>
    <w:rsid w:val="00696F12"/>
    <w:rsid w:val="00696F18"/>
    <w:rsid w:val="006972AF"/>
    <w:rsid w:val="00697585"/>
    <w:rsid w:val="006A1306"/>
    <w:rsid w:val="006A1AC7"/>
    <w:rsid w:val="006A3245"/>
    <w:rsid w:val="006A3576"/>
    <w:rsid w:val="006A49A3"/>
    <w:rsid w:val="006A528A"/>
    <w:rsid w:val="006A53E1"/>
    <w:rsid w:val="006A5664"/>
    <w:rsid w:val="006A67ED"/>
    <w:rsid w:val="006A6D01"/>
    <w:rsid w:val="006A6F2F"/>
    <w:rsid w:val="006A7581"/>
    <w:rsid w:val="006B05E6"/>
    <w:rsid w:val="006B0A07"/>
    <w:rsid w:val="006B0C7B"/>
    <w:rsid w:val="006B13B9"/>
    <w:rsid w:val="006B1562"/>
    <w:rsid w:val="006B224F"/>
    <w:rsid w:val="006B2D48"/>
    <w:rsid w:val="006B2D8D"/>
    <w:rsid w:val="006B2F7B"/>
    <w:rsid w:val="006B324C"/>
    <w:rsid w:val="006B3722"/>
    <w:rsid w:val="006B3974"/>
    <w:rsid w:val="006B4048"/>
    <w:rsid w:val="006B4B85"/>
    <w:rsid w:val="006B6C45"/>
    <w:rsid w:val="006B70B1"/>
    <w:rsid w:val="006C0653"/>
    <w:rsid w:val="006C2864"/>
    <w:rsid w:val="006C4403"/>
    <w:rsid w:val="006C4412"/>
    <w:rsid w:val="006C4B3A"/>
    <w:rsid w:val="006C52DF"/>
    <w:rsid w:val="006C5819"/>
    <w:rsid w:val="006C5F3E"/>
    <w:rsid w:val="006C65A8"/>
    <w:rsid w:val="006C69AD"/>
    <w:rsid w:val="006C6D5D"/>
    <w:rsid w:val="006C72B7"/>
    <w:rsid w:val="006C79EB"/>
    <w:rsid w:val="006D0050"/>
    <w:rsid w:val="006D0290"/>
    <w:rsid w:val="006D088C"/>
    <w:rsid w:val="006D159B"/>
    <w:rsid w:val="006D2550"/>
    <w:rsid w:val="006D2867"/>
    <w:rsid w:val="006D3432"/>
    <w:rsid w:val="006D3CC2"/>
    <w:rsid w:val="006D443B"/>
    <w:rsid w:val="006D4FE6"/>
    <w:rsid w:val="006D6117"/>
    <w:rsid w:val="006D6AB5"/>
    <w:rsid w:val="006D7E98"/>
    <w:rsid w:val="006E0596"/>
    <w:rsid w:val="006E06F3"/>
    <w:rsid w:val="006E1437"/>
    <w:rsid w:val="006E24FF"/>
    <w:rsid w:val="006E35ED"/>
    <w:rsid w:val="006E3765"/>
    <w:rsid w:val="006E3A0F"/>
    <w:rsid w:val="006E6F76"/>
    <w:rsid w:val="006E6F7A"/>
    <w:rsid w:val="006F0358"/>
    <w:rsid w:val="006F0B5D"/>
    <w:rsid w:val="006F11C1"/>
    <w:rsid w:val="006F1767"/>
    <w:rsid w:val="006F2BB1"/>
    <w:rsid w:val="006F3265"/>
    <w:rsid w:val="006F38FA"/>
    <w:rsid w:val="006F50FD"/>
    <w:rsid w:val="006F5756"/>
    <w:rsid w:val="006F7734"/>
    <w:rsid w:val="006F77C8"/>
    <w:rsid w:val="00700694"/>
    <w:rsid w:val="007028CE"/>
    <w:rsid w:val="00704062"/>
    <w:rsid w:val="00705A25"/>
    <w:rsid w:val="00705B5A"/>
    <w:rsid w:val="00705DE6"/>
    <w:rsid w:val="0070696A"/>
    <w:rsid w:val="00710E8D"/>
    <w:rsid w:val="007113B6"/>
    <w:rsid w:val="00711C4A"/>
    <w:rsid w:val="0071213F"/>
    <w:rsid w:val="00712267"/>
    <w:rsid w:val="00712DE9"/>
    <w:rsid w:val="00713376"/>
    <w:rsid w:val="007138CB"/>
    <w:rsid w:val="00713BD1"/>
    <w:rsid w:val="00713C21"/>
    <w:rsid w:val="0071499A"/>
    <w:rsid w:val="007164AD"/>
    <w:rsid w:val="007200FE"/>
    <w:rsid w:val="00720C68"/>
    <w:rsid w:val="00722986"/>
    <w:rsid w:val="00724500"/>
    <w:rsid w:val="00725255"/>
    <w:rsid w:val="00725526"/>
    <w:rsid w:val="0072575D"/>
    <w:rsid w:val="00725F85"/>
    <w:rsid w:val="00726BB1"/>
    <w:rsid w:val="00727469"/>
    <w:rsid w:val="0073030E"/>
    <w:rsid w:val="00731899"/>
    <w:rsid w:val="007318D0"/>
    <w:rsid w:val="00732F86"/>
    <w:rsid w:val="007333B4"/>
    <w:rsid w:val="00734464"/>
    <w:rsid w:val="00736B4E"/>
    <w:rsid w:val="00737581"/>
    <w:rsid w:val="00740064"/>
    <w:rsid w:val="00740D09"/>
    <w:rsid w:val="0074153D"/>
    <w:rsid w:val="00741CD1"/>
    <w:rsid w:val="00741D37"/>
    <w:rsid w:val="00741F41"/>
    <w:rsid w:val="00742DD7"/>
    <w:rsid w:val="0074465A"/>
    <w:rsid w:val="00744E18"/>
    <w:rsid w:val="00745198"/>
    <w:rsid w:val="007461C3"/>
    <w:rsid w:val="00747385"/>
    <w:rsid w:val="0075060E"/>
    <w:rsid w:val="00750C9D"/>
    <w:rsid w:val="007515CF"/>
    <w:rsid w:val="007517C2"/>
    <w:rsid w:val="00751AA0"/>
    <w:rsid w:val="0075399B"/>
    <w:rsid w:val="0075552B"/>
    <w:rsid w:val="00755A18"/>
    <w:rsid w:val="00760029"/>
    <w:rsid w:val="0076189E"/>
    <w:rsid w:val="00761F82"/>
    <w:rsid w:val="00762C7C"/>
    <w:rsid w:val="00763CF6"/>
    <w:rsid w:val="00764299"/>
    <w:rsid w:val="00764384"/>
    <w:rsid w:val="007656C1"/>
    <w:rsid w:val="00771EB4"/>
    <w:rsid w:val="0077228E"/>
    <w:rsid w:val="0077241A"/>
    <w:rsid w:val="00772CD7"/>
    <w:rsid w:val="00773542"/>
    <w:rsid w:val="007743C4"/>
    <w:rsid w:val="007743D3"/>
    <w:rsid w:val="007748CD"/>
    <w:rsid w:val="00777248"/>
    <w:rsid w:val="00782066"/>
    <w:rsid w:val="00783180"/>
    <w:rsid w:val="0078362A"/>
    <w:rsid w:val="0078449A"/>
    <w:rsid w:val="007872FA"/>
    <w:rsid w:val="00787444"/>
    <w:rsid w:val="007879E5"/>
    <w:rsid w:val="00787CD5"/>
    <w:rsid w:val="00790545"/>
    <w:rsid w:val="00791A4D"/>
    <w:rsid w:val="00791DA9"/>
    <w:rsid w:val="007926C0"/>
    <w:rsid w:val="00792707"/>
    <w:rsid w:val="00793130"/>
    <w:rsid w:val="007958CF"/>
    <w:rsid w:val="007A2322"/>
    <w:rsid w:val="007A2878"/>
    <w:rsid w:val="007A3894"/>
    <w:rsid w:val="007A4A5A"/>
    <w:rsid w:val="007A4B65"/>
    <w:rsid w:val="007A4BB4"/>
    <w:rsid w:val="007A5A65"/>
    <w:rsid w:val="007A5E8C"/>
    <w:rsid w:val="007A5F5E"/>
    <w:rsid w:val="007A7261"/>
    <w:rsid w:val="007A7F30"/>
    <w:rsid w:val="007B089B"/>
    <w:rsid w:val="007B0B7A"/>
    <w:rsid w:val="007B297A"/>
    <w:rsid w:val="007B29C8"/>
    <w:rsid w:val="007B4095"/>
    <w:rsid w:val="007B45FA"/>
    <w:rsid w:val="007B4DD3"/>
    <w:rsid w:val="007B7333"/>
    <w:rsid w:val="007B7B1A"/>
    <w:rsid w:val="007B7BBE"/>
    <w:rsid w:val="007C005E"/>
    <w:rsid w:val="007C0239"/>
    <w:rsid w:val="007C07A3"/>
    <w:rsid w:val="007C25EA"/>
    <w:rsid w:val="007C3E04"/>
    <w:rsid w:val="007C5187"/>
    <w:rsid w:val="007C5793"/>
    <w:rsid w:val="007C668E"/>
    <w:rsid w:val="007C7543"/>
    <w:rsid w:val="007D05FB"/>
    <w:rsid w:val="007D10F4"/>
    <w:rsid w:val="007D2506"/>
    <w:rsid w:val="007D2715"/>
    <w:rsid w:val="007D3008"/>
    <w:rsid w:val="007D333B"/>
    <w:rsid w:val="007D3672"/>
    <w:rsid w:val="007D41EA"/>
    <w:rsid w:val="007D4523"/>
    <w:rsid w:val="007D6038"/>
    <w:rsid w:val="007D6369"/>
    <w:rsid w:val="007D63E7"/>
    <w:rsid w:val="007D7048"/>
    <w:rsid w:val="007D7B55"/>
    <w:rsid w:val="007E19C2"/>
    <w:rsid w:val="007E3B3D"/>
    <w:rsid w:val="007E4A13"/>
    <w:rsid w:val="007E62BC"/>
    <w:rsid w:val="007E69B2"/>
    <w:rsid w:val="007E7AD5"/>
    <w:rsid w:val="007F1000"/>
    <w:rsid w:val="007F1D8F"/>
    <w:rsid w:val="007F35DB"/>
    <w:rsid w:val="007F37F5"/>
    <w:rsid w:val="007F3D46"/>
    <w:rsid w:val="007F41CC"/>
    <w:rsid w:val="007F480F"/>
    <w:rsid w:val="007F6C09"/>
    <w:rsid w:val="007F70DB"/>
    <w:rsid w:val="00802C52"/>
    <w:rsid w:val="008035A9"/>
    <w:rsid w:val="00803718"/>
    <w:rsid w:val="00803C03"/>
    <w:rsid w:val="00803F9B"/>
    <w:rsid w:val="008061B6"/>
    <w:rsid w:val="008070EB"/>
    <w:rsid w:val="00812924"/>
    <w:rsid w:val="008130AC"/>
    <w:rsid w:val="008136DE"/>
    <w:rsid w:val="008155EC"/>
    <w:rsid w:val="00817A9E"/>
    <w:rsid w:val="00820D4B"/>
    <w:rsid w:val="008213A2"/>
    <w:rsid w:val="00821DE8"/>
    <w:rsid w:val="008220C9"/>
    <w:rsid w:val="00822E7C"/>
    <w:rsid w:val="00825902"/>
    <w:rsid w:val="00825C33"/>
    <w:rsid w:val="008266C9"/>
    <w:rsid w:val="00826708"/>
    <w:rsid w:val="00826FB5"/>
    <w:rsid w:val="008278F2"/>
    <w:rsid w:val="00827F6B"/>
    <w:rsid w:val="008311FF"/>
    <w:rsid w:val="0083175E"/>
    <w:rsid w:val="00831C5E"/>
    <w:rsid w:val="00832282"/>
    <w:rsid w:val="00832E20"/>
    <w:rsid w:val="00833397"/>
    <w:rsid w:val="00833EE7"/>
    <w:rsid w:val="00834792"/>
    <w:rsid w:val="00834E27"/>
    <w:rsid w:val="008356A1"/>
    <w:rsid w:val="00835A71"/>
    <w:rsid w:val="008374B8"/>
    <w:rsid w:val="00837A77"/>
    <w:rsid w:val="00837E6E"/>
    <w:rsid w:val="008415DA"/>
    <w:rsid w:val="0084273E"/>
    <w:rsid w:val="00844276"/>
    <w:rsid w:val="00845053"/>
    <w:rsid w:val="0084557F"/>
    <w:rsid w:val="008455B5"/>
    <w:rsid w:val="008464D5"/>
    <w:rsid w:val="00852096"/>
    <w:rsid w:val="00852B63"/>
    <w:rsid w:val="008555BE"/>
    <w:rsid w:val="008557B2"/>
    <w:rsid w:val="00856ADA"/>
    <w:rsid w:val="0086064C"/>
    <w:rsid w:val="00861DDC"/>
    <w:rsid w:val="00861F04"/>
    <w:rsid w:val="00863794"/>
    <w:rsid w:val="00863F0F"/>
    <w:rsid w:val="00864FB6"/>
    <w:rsid w:val="00865515"/>
    <w:rsid w:val="00865A99"/>
    <w:rsid w:val="00865E06"/>
    <w:rsid w:val="00865E96"/>
    <w:rsid w:val="00865EA4"/>
    <w:rsid w:val="008661C0"/>
    <w:rsid w:val="0086647A"/>
    <w:rsid w:val="00866804"/>
    <w:rsid w:val="00866AC3"/>
    <w:rsid w:val="0086790D"/>
    <w:rsid w:val="00873457"/>
    <w:rsid w:val="00873827"/>
    <w:rsid w:val="00873AAB"/>
    <w:rsid w:val="008747EE"/>
    <w:rsid w:val="00880619"/>
    <w:rsid w:val="00881285"/>
    <w:rsid w:val="00881374"/>
    <w:rsid w:val="008819E8"/>
    <w:rsid w:val="00882467"/>
    <w:rsid w:val="00883E33"/>
    <w:rsid w:val="0088626E"/>
    <w:rsid w:val="00887624"/>
    <w:rsid w:val="00887ADE"/>
    <w:rsid w:val="00887E1A"/>
    <w:rsid w:val="00893CAC"/>
    <w:rsid w:val="00896ED7"/>
    <w:rsid w:val="0089750E"/>
    <w:rsid w:val="00897697"/>
    <w:rsid w:val="008977D5"/>
    <w:rsid w:val="00897A0D"/>
    <w:rsid w:val="008A0AB4"/>
    <w:rsid w:val="008A1764"/>
    <w:rsid w:val="008A18B9"/>
    <w:rsid w:val="008A1CA3"/>
    <w:rsid w:val="008A1F9F"/>
    <w:rsid w:val="008A353C"/>
    <w:rsid w:val="008A39EA"/>
    <w:rsid w:val="008A401D"/>
    <w:rsid w:val="008A4753"/>
    <w:rsid w:val="008A586B"/>
    <w:rsid w:val="008A5AEB"/>
    <w:rsid w:val="008A65C4"/>
    <w:rsid w:val="008A7AA2"/>
    <w:rsid w:val="008B1197"/>
    <w:rsid w:val="008B1D08"/>
    <w:rsid w:val="008B4E17"/>
    <w:rsid w:val="008B5F7A"/>
    <w:rsid w:val="008B6A27"/>
    <w:rsid w:val="008B777C"/>
    <w:rsid w:val="008C0173"/>
    <w:rsid w:val="008C044F"/>
    <w:rsid w:val="008C13DB"/>
    <w:rsid w:val="008C3899"/>
    <w:rsid w:val="008C5439"/>
    <w:rsid w:val="008C620F"/>
    <w:rsid w:val="008C7347"/>
    <w:rsid w:val="008C7BA5"/>
    <w:rsid w:val="008D0028"/>
    <w:rsid w:val="008D2B26"/>
    <w:rsid w:val="008D35B9"/>
    <w:rsid w:val="008D58B6"/>
    <w:rsid w:val="008D59E4"/>
    <w:rsid w:val="008D5C77"/>
    <w:rsid w:val="008D7A04"/>
    <w:rsid w:val="008E16E7"/>
    <w:rsid w:val="008E2861"/>
    <w:rsid w:val="008E4E6B"/>
    <w:rsid w:val="008E4F25"/>
    <w:rsid w:val="008E6B0A"/>
    <w:rsid w:val="008E6DFD"/>
    <w:rsid w:val="008E7811"/>
    <w:rsid w:val="008E7E5B"/>
    <w:rsid w:val="008F01FB"/>
    <w:rsid w:val="008F13EA"/>
    <w:rsid w:val="008F1E79"/>
    <w:rsid w:val="008F4441"/>
    <w:rsid w:val="008F538D"/>
    <w:rsid w:val="008F5396"/>
    <w:rsid w:val="008F62DA"/>
    <w:rsid w:val="008F704B"/>
    <w:rsid w:val="008F7337"/>
    <w:rsid w:val="008F757F"/>
    <w:rsid w:val="008F7FBF"/>
    <w:rsid w:val="009004A4"/>
    <w:rsid w:val="00902195"/>
    <w:rsid w:val="00902AFB"/>
    <w:rsid w:val="00903E9B"/>
    <w:rsid w:val="00906383"/>
    <w:rsid w:val="0090646E"/>
    <w:rsid w:val="0090681F"/>
    <w:rsid w:val="00906979"/>
    <w:rsid w:val="00907632"/>
    <w:rsid w:val="009131CE"/>
    <w:rsid w:val="00914E78"/>
    <w:rsid w:val="00915055"/>
    <w:rsid w:val="00917681"/>
    <w:rsid w:val="00925FA0"/>
    <w:rsid w:val="00926343"/>
    <w:rsid w:val="0092660B"/>
    <w:rsid w:val="00927089"/>
    <w:rsid w:val="009276E5"/>
    <w:rsid w:val="009304C2"/>
    <w:rsid w:val="00932E43"/>
    <w:rsid w:val="00933E8B"/>
    <w:rsid w:val="00934574"/>
    <w:rsid w:val="0093639E"/>
    <w:rsid w:val="009367C0"/>
    <w:rsid w:val="009373DA"/>
    <w:rsid w:val="009406EB"/>
    <w:rsid w:val="00940731"/>
    <w:rsid w:val="0094261B"/>
    <w:rsid w:val="0094288F"/>
    <w:rsid w:val="00942FC6"/>
    <w:rsid w:val="009449F8"/>
    <w:rsid w:val="00947806"/>
    <w:rsid w:val="0095204F"/>
    <w:rsid w:val="00952124"/>
    <w:rsid w:val="00952561"/>
    <w:rsid w:val="0095289D"/>
    <w:rsid w:val="00953AED"/>
    <w:rsid w:val="00955DE2"/>
    <w:rsid w:val="0095602C"/>
    <w:rsid w:val="00956A6E"/>
    <w:rsid w:val="009609FD"/>
    <w:rsid w:val="0096177E"/>
    <w:rsid w:val="00962F3C"/>
    <w:rsid w:val="00964A81"/>
    <w:rsid w:val="00966206"/>
    <w:rsid w:val="009665C5"/>
    <w:rsid w:val="00967663"/>
    <w:rsid w:val="00971601"/>
    <w:rsid w:val="009721A1"/>
    <w:rsid w:val="0097562C"/>
    <w:rsid w:val="00975A63"/>
    <w:rsid w:val="00976353"/>
    <w:rsid w:val="00977292"/>
    <w:rsid w:val="00977485"/>
    <w:rsid w:val="00977631"/>
    <w:rsid w:val="00980B4A"/>
    <w:rsid w:val="00982688"/>
    <w:rsid w:val="00982B5C"/>
    <w:rsid w:val="009838FC"/>
    <w:rsid w:val="009847C0"/>
    <w:rsid w:val="009862CE"/>
    <w:rsid w:val="0098650C"/>
    <w:rsid w:val="0098674B"/>
    <w:rsid w:val="00990960"/>
    <w:rsid w:val="00990D0A"/>
    <w:rsid w:val="009912AC"/>
    <w:rsid w:val="00992D1C"/>
    <w:rsid w:val="00992D38"/>
    <w:rsid w:val="0099309E"/>
    <w:rsid w:val="00993523"/>
    <w:rsid w:val="00993BA7"/>
    <w:rsid w:val="009950CD"/>
    <w:rsid w:val="00997543"/>
    <w:rsid w:val="009A057E"/>
    <w:rsid w:val="009A0857"/>
    <w:rsid w:val="009A2681"/>
    <w:rsid w:val="009A2B1A"/>
    <w:rsid w:val="009A3639"/>
    <w:rsid w:val="009A3D58"/>
    <w:rsid w:val="009A431D"/>
    <w:rsid w:val="009A5578"/>
    <w:rsid w:val="009A59C8"/>
    <w:rsid w:val="009A716A"/>
    <w:rsid w:val="009A7773"/>
    <w:rsid w:val="009B0FC4"/>
    <w:rsid w:val="009B124A"/>
    <w:rsid w:val="009B576D"/>
    <w:rsid w:val="009B5F05"/>
    <w:rsid w:val="009B6BC8"/>
    <w:rsid w:val="009B7182"/>
    <w:rsid w:val="009C0811"/>
    <w:rsid w:val="009C2B04"/>
    <w:rsid w:val="009C3BE8"/>
    <w:rsid w:val="009C452D"/>
    <w:rsid w:val="009C6F39"/>
    <w:rsid w:val="009C703C"/>
    <w:rsid w:val="009C7631"/>
    <w:rsid w:val="009C7704"/>
    <w:rsid w:val="009D1D82"/>
    <w:rsid w:val="009D3CC2"/>
    <w:rsid w:val="009D4C3C"/>
    <w:rsid w:val="009D5E7D"/>
    <w:rsid w:val="009D781E"/>
    <w:rsid w:val="009E05B6"/>
    <w:rsid w:val="009E1180"/>
    <w:rsid w:val="009E2519"/>
    <w:rsid w:val="009E26BC"/>
    <w:rsid w:val="009E2A5B"/>
    <w:rsid w:val="009E2ABA"/>
    <w:rsid w:val="009E2CF4"/>
    <w:rsid w:val="009E41DA"/>
    <w:rsid w:val="009E446D"/>
    <w:rsid w:val="009E44DA"/>
    <w:rsid w:val="009E582A"/>
    <w:rsid w:val="009E6208"/>
    <w:rsid w:val="009E78F8"/>
    <w:rsid w:val="009F173A"/>
    <w:rsid w:val="009F3543"/>
    <w:rsid w:val="009F6AB3"/>
    <w:rsid w:val="009F75F4"/>
    <w:rsid w:val="009F778F"/>
    <w:rsid w:val="00A00BF6"/>
    <w:rsid w:val="00A02521"/>
    <w:rsid w:val="00A03753"/>
    <w:rsid w:val="00A03B59"/>
    <w:rsid w:val="00A04A44"/>
    <w:rsid w:val="00A0539C"/>
    <w:rsid w:val="00A06E59"/>
    <w:rsid w:val="00A104C4"/>
    <w:rsid w:val="00A107B0"/>
    <w:rsid w:val="00A10CC6"/>
    <w:rsid w:val="00A11410"/>
    <w:rsid w:val="00A1169D"/>
    <w:rsid w:val="00A1242F"/>
    <w:rsid w:val="00A1243C"/>
    <w:rsid w:val="00A161AC"/>
    <w:rsid w:val="00A17831"/>
    <w:rsid w:val="00A17F92"/>
    <w:rsid w:val="00A204D1"/>
    <w:rsid w:val="00A21518"/>
    <w:rsid w:val="00A21E25"/>
    <w:rsid w:val="00A22012"/>
    <w:rsid w:val="00A2262E"/>
    <w:rsid w:val="00A237A1"/>
    <w:rsid w:val="00A24586"/>
    <w:rsid w:val="00A2512C"/>
    <w:rsid w:val="00A267D5"/>
    <w:rsid w:val="00A26F96"/>
    <w:rsid w:val="00A32F05"/>
    <w:rsid w:val="00A331C8"/>
    <w:rsid w:val="00A33C46"/>
    <w:rsid w:val="00A35A48"/>
    <w:rsid w:val="00A409CA"/>
    <w:rsid w:val="00A4194E"/>
    <w:rsid w:val="00A43D7C"/>
    <w:rsid w:val="00A44412"/>
    <w:rsid w:val="00A453B0"/>
    <w:rsid w:val="00A45A27"/>
    <w:rsid w:val="00A46121"/>
    <w:rsid w:val="00A4718C"/>
    <w:rsid w:val="00A513FA"/>
    <w:rsid w:val="00A51B61"/>
    <w:rsid w:val="00A52565"/>
    <w:rsid w:val="00A5260C"/>
    <w:rsid w:val="00A52B4E"/>
    <w:rsid w:val="00A5380E"/>
    <w:rsid w:val="00A53C6E"/>
    <w:rsid w:val="00A53E4C"/>
    <w:rsid w:val="00A54033"/>
    <w:rsid w:val="00A5587A"/>
    <w:rsid w:val="00A57BD9"/>
    <w:rsid w:val="00A6139F"/>
    <w:rsid w:val="00A6159B"/>
    <w:rsid w:val="00A6173E"/>
    <w:rsid w:val="00A618F3"/>
    <w:rsid w:val="00A62225"/>
    <w:rsid w:val="00A622C8"/>
    <w:rsid w:val="00A62E40"/>
    <w:rsid w:val="00A63951"/>
    <w:rsid w:val="00A66C56"/>
    <w:rsid w:val="00A66D12"/>
    <w:rsid w:val="00A675EB"/>
    <w:rsid w:val="00A708D4"/>
    <w:rsid w:val="00A70956"/>
    <w:rsid w:val="00A714DA"/>
    <w:rsid w:val="00A7158E"/>
    <w:rsid w:val="00A73B03"/>
    <w:rsid w:val="00A73C6A"/>
    <w:rsid w:val="00A74E31"/>
    <w:rsid w:val="00A74E8A"/>
    <w:rsid w:val="00A77DC1"/>
    <w:rsid w:val="00A77F13"/>
    <w:rsid w:val="00A80A1B"/>
    <w:rsid w:val="00A825E7"/>
    <w:rsid w:val="00A83BEC"/>
    <w:rsid w:val="00A83F60"/>
    <w:rsid w:val="00A84F6E"/>
    <w:rsid w:val="00A85B32"/>
    <w:rsid w:val="00A85D26"/>
    <w:rsid w:val="00A90514"/>
    <w:rsid w:val="00A90CD7"/>
    <w:rsid w:val="00A93103"/>
    <w:rsid w:val="00A9362B"/>
    <w:rsid w:val="00A95379"/>
    <w:rsid w:val="00A953F7"/>
    <w:rsid w:val="00A95456"/>
    <w:rsid w:val="00A95F07"/>
    <w:rsid w:val="00A96262"/>
    <w:rsid w:val="00A9723D"/>
    <w:rsid w:val="00A97443"/>
    <w:rsid w:val="00A975DD"/>
    <w:rsid w:val="00A97B61"/>
    <w:rsid w:val="00A97E08"/>
    <w:rsid w:val="00AA0F44"/>
    <w:rsid w:val="00AA1769"/>
    <w:rsid w:val="00AA25FC"/>
    <w:rsid w:val="00AA2D90"/>
    <w:rsid w:val="00AA4E31"/>
    <w:rsid w:val="00AA5B90"/>
    <w:rsid w:val="00AA604B"/>
    <w:rsid w:val="00AA6F79"/>
    <w:rsid w:val="00AA762B"/>
    <w:rsid w:val="00AB07D7"/>
    <w:rsid w:val="00AB0FE6"/>
    <w:rsid w:val="00AB10FF"/>
    <w:rsid w:val="00AB2475"/>
    <w:rsid w:val="00AB289B"/>
    <w:rsid w:val="00AB4F31"/>
    <w:rsid w:val="00AB6103"/>
    <w:rsid w:val="00AB64D5"/>
    <w:rsid w:val="00AC01ED"/>
    <w:rsid w:val="00AC1DEF"/>
    <w:rsid w:val="00AC37D9"/>
    <w:rsid w:val="00AC3837"/>
    <w:rsid w:val="00AC4912"/>
    <w:rsid w:val="00AC5FA4"/>
    <w:rsid w:val="00AC69A6"/>
    <w:rsid w:val="00AC7B04"/>
    <w:rsid w:val="00AC7CA4"/>
    <w:rsid w:val="00AD061C"/>
    <w:rsid w:val="00AD3C8D"/>
    <w:rsid w:val="00AD3CF1"/>
    <w:rsid w:val="00AD3D3A"/>
    <w:rsid w:val="00AD50D6"/>
    <w:rsid w:val="00AD51C1"/>
    <w:rsid w:val="00AD555F"/>
    <w:rsid w:val="00AE160C"/>
    <w:rsid w:val="00AE1EA1"/>
    <w:rsid w:val="00AE20C0"/>
    <w:rsid w:val="00AE240B"/>
    <w:rsid w:val="00AE4DAB"/>
    <w:rsid w:val="00AE5809"/>
    <w:rsid w:val="00AE5819"/>
    <w:rsid w:val="00AE5EF9"/>
    <w:rsid w:val="00AF369F"/>
    <w:rsid w:val="00AF3BF7"/>
    <w:rsid w:val="00AF3FAA"/>
    <w:rsid w:val="00AF4B6B"/>
    <w:rsid w:val="00AF5B7E"/>
    <w:rsid w:val="00AF5EF2"/>
    <w:rsid w:val="00AF6359"/>
    <w:rsid w:val="00AF6F8D"/>
    <w:rsid w:val="00B00761"/>
    <w:rsid w:val="00B013A5"/>
    <w:rsid w:val="00B0208A"/>
    <w:rsid w:val="00B02391"/>
    <w:rsid w:val="00B02786"/>
    <w:rsid w:val="00B03D55"/>
    <w:rsid w:val="00B0435B"/>
    <w:rsid w:val="00B056F5"/>
    <w:rsid w:val="00B06694"/>
    <w:rsid w:val="00B072A5"/>
    <w:rsid w:val="00B1049F"/>
    <w:rsid w:val="00B108D5"/>
    <w:rsid w:val="00B117B6"/>
    <w:rsid w:val="00B1227F"/>
    <w:rsid w:val="00B134F5"/>
    <w:rsid w:val="00B13CE4"/>
    <w:rsid w:val="00B13E19"/>
    <w:rsid w:val="00B14B72"/>
    <w:rsid w:val="00B150A7"/>
    <w:rsid w:val="00B15B62"/>
    <w:rsid w:val="00B168C4"/>
    <w:rsid w:val="00B16CDB"/>
    <w:rsid w:val="00B172A8"/>
    <w:rsid w:val="00B1738F"/>
    <w:rsid w:val="00B205BE"/>
    <w:rsid w:val="00B213A9"/>
    <w:rsid w:val="00B21AB5"/>
    <w:rsid w:val="00B2267B"/>
    <w:rsid w:val="00B23A21"/>
    <w:rsid w:val="00B2418B"/>
    <w:rsid w:val="00B25941"/>
    <w:rsid w:val="00B27187"/>
    <w:rsid w:val="00B3019C"/>
    <w:rsid w:val="00B31AD8"/>
    <w:rsid w:val="00B323EB"/>
    <w:rsid w:val="00B349C5"/>
    <w:rsid w:val="00B36759"/>
    <w:rsid w:val="00B37E1C"/>
    <w:rsid w:val="00B37E2C"/>
    <w:rsid w:val="00B40D44"/>
    <w:rsid w:val="00B413DC"/>
    <w:rsid w:val="00B42733"/>
    <w:rsid w:val="00B43C95"/>
    <w:rsid w:val="00B44293"/>
    <w:rsid w:val="00B44873"/>
    <w:rsid w:val="00B470E8"/>
    <w:rsid w:val="00B52C94"/>
    <w:rsid w:val="00B52CA9"/>
    <w:rsid w:val="00B538D4"/>
    <w:rsid w:val="00B543AF"/>
    <w:rsid w:val="00B54BB6"/>
    <w:rsid w:val="00B56394"/>
    <w:rsid w:val="00B56B04"/>
    <w:rsid w:val="00B575B6"/>
    <w:rsid w:val="00B60BA2"/>
    <w:rsid w:val="00B62449"/>
    <w:rsid w:val="00B634BB"/>
    <w:rsid w:val="00B6548F"/>
    <w:rsid w:val="00B65519"/>
    <w:rsid w:val="00B65569"/>
    <w:rsid w:val="00B6704D"/>
    <w:rsid w:val="00B703FF"/>
    <w:rsid w:val="00B72D5C"/>
    <w:rsid w:val="00B73682"/>
    <w:rsid w:val="00B74EF1"/>
    <w:rsid w:val="00B7705F"/>
    <w:rsid w:val="00B77113"/>
    <w:rsid w:val="00B8006E"/>
    <w:rsid w:val="00B80A8E"/>
    <w:rsid w:val="00B81649"/>
    <w:rsid w:val="00B82118"/>
    <w:rsid w:val="00B833DC"/>
    <w:rsid w:val="00B87024"/>
    <w:rsid w:val="00B90ECE"/>
    <w:rsid w:val="00B9220F"/>
    <w:rsid w:val="00B928C6"/>
    <w:rsid w:val="00B93727"/>
    <w:rsid w:val="00B95F0B"/>
    <w:rsid w:val="00BA0885"/>
    <w:rsid w:val="00BA2BAD"/>
    <w:rsid w:val="00BA2CE8"/>
    <w:rsid w:val="00BA3661"/>
    <w:rsid w:val="00BA42CE"/>
    <w:rsid w:val="00BA58AF"/>
    <w:rsid w:val="00BA72FB"/>
    <w:rsid w:val="00BA7B02"/>
    <w:rsid w:val="00BA7F9E"/>
    <w:rsid w:val="00BB0D9D"/>
    <w:rsid w:val="00BB1446"/>
    <w:rsid w:val="00BB2CA6"/>
    <w:rsid w:val="00BB2D97"/>
    <w:rsid w:val="00BB3D30"/>
    <w:rsid w:val="00BB4519"/>
    <w:rsid w:val="00BB4776"/>
    <w:rsid w:val="00BB481E"/>
    <w:rsid w:val="00BB6136"/>
    <w:rsid w:val="00BB61A3"/>
    <w:rsid w:val="00BB69AA"/>
    <w:rsid w:val="00BB776E"/>
    <w:rsid w:val="00BC1E51"/>
    <w:rsid w:val="00BC236C"/>
    <w:rsid w:val="00BC3659"/>
    <w:rsid w:val="00BC3AE4"/>
    <w:rsid w:val="00BC3C2C"/>
    <w:rsid w:val="00BC4750"/>
    <w:rsid w:val="00BC5314"/>
    <w:rsid w:val="00BC56DA"/>
    <w:rsid w:val="00BC5A3C"/>
    <w:rsid w:val="00BD092C"/>
    <w:rsid w:val="00BD0BF4"/>
    <w:rsid w:val="00BD0ED6"/>
    <w:rsid w:val="00BD16F9"/>
    <w:rsid w:val="00BD214D"/>
    <w:rsid w:val="00BD2210"/>
    <w:rsid w:val="00BD224D"/>
    <w:rsid w:val="00BD27AD"/>
    <w:rsid w:val="00BD3F0F"/>
    <w:rsid w:val="00BE0016"/>
    <w:rsid w:val="00BE1153"/>
    <w:rsid w:val="00BE25F1"/>
    <w:rsid w:val="00BE3B93"/>
    <w:rsid w:val="00BE3CAF"/>
    <w:rsid w:val="00BE3FD4"/>
    <w:rsid w:val="00BE561A"/>
    <w:rsid w:val="00BE5D0D"/>
    <w:rsid w:val="00BE61A9"/>
    <w:rsid w:val="00BF1B34"/>
    <w:rsid w:val="00BF489D"/>
    <w:rsid w:val="00BF49EC"/>
    <w:rsid w:val="00BF6D32"/>
    <w:rsid w:val="00C0065A"/>
    <w:rsid w:val="00C01692"/>
    <w:rsid w:val="00C03B69"/>
    <w:rsid w:val="00C03D8F"/>
    <w:rsid w:val="00C03E68"/>
    <w:rsid w:val="00C04E4E"/>
    <w:rsid w:val="00C05457"/>
    <w:rsid w:val="00C05840"/>
    <w:rsid w:val="00C05F44"/>
    <w:rsid w:val="00C068BB"/>
    <w:rsid w:val="00C078D5"/>
    <w:rsid w:val="00C11813"/>
    <w:rsid w:val="00C12285"/>
    <w:rsid w:val="00C151D8"/>
    <w:rsid w:val="00C1780C"/>
    <w:rsid w:val="00C1796A"/>
    <w:rsid w:val="00C17F3B"/>
    <w:rsid w:val="00C20D64"/>
    <w:rsid w:val="00C21E21"/>
    <w:rsid w:val="00C224AC"/>
    <w:rsid w:val="00C249B6"/>
    <w:rsid w:val="00C25169"/>
    <w:rsid w:val="00C252ED"/>
    <w:rsid w:val="00C253D4"/>
    <w:rsid w:val="00C2556E"/>
    <w:rsid w:val="00C271E5"/>
    <w:rsid w:val="00C27269"/>
    <w:rsid w:val="00C30D55"/>
    <w:rsid w:val="00C32B32"/>
    <w:rsid w:val="00C34EDF"/>
    <w:rsid w:val="00C35FAD"/>
    <w:rsid w:val="00C3696E"/>
    <w:rsid w:val="00C410EB"/>
    <w:rsid w:val="00C420AF"/>
    <w:rsid w:val="00C42C34"/>
    <w:rsid w:val="00C432BC"/>
    <w:rsid w:val="00C435E3"/>
    <w:rsid w:val="00C457AE"/>
    <w:rsid w:val="00C47194"/>
    <w:rsid w:val="00C47526"/>
    <w:rsid w:val="00C4757E"/>
    <w:rsid w:val="00C5234A"/>
    <w:rsid w:val="00C52E5A"/>
    <w:rsid w:val="00C53C78"/>
    <w:rsid w:val="00C55A88"/>
    <w:rsid w:val="00C578A8"/>
    <w:rsid w:val="00C60065"/>
    <w:rsid w:val="00C60093"/>
    <w:rsid w:val="00C60385"/>
    <w:rsid w:val="00C62483"/>
    <w:rsid w:val="00C62546"/>
    <w:rsid w:val="00C63F20"/>
    <w:rsid w:val="00C65FD3"/>
    <w:rsid w:val="00C66103"/>
    <w:rsid w:val="00C67DF9"/>
    <w:rsid w:val="00C71456"/>
    <w:rsid w:val="00C73245"/>
    <w:rsid w:val="00C73AA1"/>
    <w:rsid w:val="00C7502F"/>
    <w:rsid w:val="00C75AF7"/>
    <w:rsid w:val="00C76118"/>
    <w:rsid w:val="00C763A1"/>
    <w:rsid w:val="00C76FED"/>
    <w:rsid w:val="00C77D9B"/>
    <w:rsid w:val="00C80551"/>
    <w:rsid w:val="00C80B88"/>
    <w:rsid w:val="00C80F01"/>
    <w:rsid w:val="00C81149"/>
    <w:rsid w:val="00C81320"/>
    <w:rsid w:val="00C81E76"/>
    <w:rsid w:val="00C82BA5"/>
    <w:rsid w:val="00C82C47"/>
    <w:rsid w:val="00C82FBE"/>
    <w:rsid w:val="00C82FD6"/>
    <w:rsid w:val="00C84FD7"/>
    <w:rsid w:val="00C85900"/>
    <w:rsid w:val="00C8594D"/>
    <w:rsid w:val="00C87DA7"/>
    <w:rsid w:val="00C904FD"/>
    <w:rsid w:val="00C90855"/>
    <w:rsid w:val="00C917EC"/>
    <w:rsid w:val="00C91F53"/>
    <w:rsid w:val="00C923BE"/>
    <w:rsid w:val="00C9425A"/>
    <w:rsid w:val="00C94F74"/>
    <w:rsid w:val="00C950AE"/>
    <w:rsid w:val="00CA0C48"/>
    <w:rsid w:val="00CA1B81"/>
    <w:rsid w:val="00CA2E1D"/>
    <w:rsid w:val="00CA2F96"/>
    <w:rsid w:val="00CA385E"/>
    <w:rsid w:val="00CA525D"/>
    <w:rsid w:val="00CA547F"/>
    <w:rsid w:val="00CA5E59"/>
    <w:rsid w:val="00CA733D"/>
    <w:rsid w:val="00CA77E7"/>
    <w:rsid w:val="00CA7B30"/>
    <w:rsid w:val="00CB074C"/>
    <w:rsid w:val="00CB096B"/>
    <w:rsid w:val="00CB1541"/>
    <w:rsid w:val="00CB1DAB"/>
    <w:rsid w:val="00CB2A55"/>
    <w:rsid w:val="00CB3781"/>
    <w:rsid w:val="00CB47D0"/>
    <w:rsid w:val="00CB49B5"/>
    <w:rsid w:val="00CB65C9"/>
    <w:rsid w:val="00CB6BF6"/>
    <w:rsid w:val="00CB6BF9"/>
    <w:rsid w:val="00CC0B4E"/>
    <w:rsid w:val="00CC240D"/>
    <w:rsid w:val="00CC2D15"/>
    <w:rsid w:val="00CC317E"/>
    <w:rsid w:val="00CC4EE6"/>
    <w:rsid w:val="00CC61DB"/>
    <w:rsid w:val="00CC6258"/>
    <w:rsid w:val="00CC7AB6"/>
    <w:rsid w:val="00CD0014"/>
    <w:rsid w:val="00CD0A38"/>
    <w:rsid w:val="00CD1A7D"/>
    <w:rsid w:val="00CD2561"/>
    <w:rsid w:val="00CD3BF0"/>
    <w:rsid w:val="00CD3CC5"/>
    <w:rsid w:val="00CD5CC1"/>
    <w:rsid w:val="00CD5CEF"/>
    <w:rsid w:val="00CD6E04"/>
    <w:rsid w:val="00CD7BD8"/>
    <w:rsid w:val="00CE017F"/>
    <w:rsid w:val="00CE12BC"/>
    <w:rsid w:val="00CE215C"/>
    <w:rsid w:val="00CE3270"/>
    <w:rsid w:val="00CE3295"/>
    <w:rsid w:val="00CE34BA"/>
    <w:rsid w:val="00CE39FB"/>
    <w:rsid w:val="00CE3F8E"/>
    <w:rsid w:val="00CE4181"/>
    <w:rsid w:val="00CE427A"/>
    <w:rsid w:val="00CE4767"/>
    <w:rsid w:val="00CE4BCE"/>
    <w:rsid w:val="00CE665C"/>
    <w:rsid w:val="00CE7661"/>
    <w:rsid w:val="00CE7FFD"/>
    <w:rsid w:val="00CF06CA"/>
    <w:rsid w:val="00CF09E4"/>
    <w:rsid w:val="00CF0B6E"/>
    <w:rsid w:val="00CF1E1F"/>
    <w:rsid w:val="00CF23DA"/>
    <w:rsid w:val="00CF315E"/>
    <w:rsid w:val="00CF31EB"/>
    <w:rsid w:val="00CF3936"/>
    <w:rsid w:val="00CF5175"/>
    <w:rsid w:val="00CF5B94"/>
    <w:rsid w:val="00CF647C"/>
    <w:rsid w:val="00CF6E0D"/>
    <w:rsid w:val="00CF7BF0"/>
    <w:rsid w:val="00CF7EAC"/>
    <w:rsid w:val="00D0044A"/>
    <w:rsid w:val="00D007C7"/>
    <w:rsid w:val="00D01A61"/>
    <w:rsid w:val="00D0288B"/>
    <w:rsid w:val="00D050ED"/>
    <w:rsid w:val="00D05593"/>
    <w:rsid w:val="00D064E8"/>
    <w:rsid w:val="00D07B66"/>
    <w:rsid w:val="00D105DC"/>
    <w:rsid w:val="00D10DC7"/>
    <w:rsid w:val="00D11374"/>
    <w:rsid w:val="00D12703"/>
    <w:rsid w:val="00D12C7D"/>
    <w:rsid w:val="00D14238"/>
    <w:rsid w:val="00D14B02"/>
    <w:rsid w:val="00D16822"/>
    <w:rsid w:val="00D20BF2"/>
    <w:rsid w:val="00D210DB"/>
    <w:rsid w:val="00D2250F"/>
    <w:rsid w:val="00D23800"/>
    <w:rsid w:val="00D24AAD"/>
    <w:rsid w:val="00D27051"/>
    <w:rsid w:val="00D276CF"/>
    <w:rsid w:val="00D30C9C"/>
    <w:rsid w:val="00D31BB9"/>
    <w:rsid w:val="00D31C5A"/>
    <w:rsid w:val="00D32CA5"/>
    <w:rsid w:val="00D33B83"/>
    <w:rsid w:val="00D34A88"/>
    <w:rsid w:val="00D34E0D"/>
    <w:rsid w:val="00D37754"/>
    <w:rsid w:val="00D406F6"/>
    <w:rsid w:val="00D40C1E"/>
    <w:rsid w:val="00D41B3B"/>
    <w:rsid w:val="00D433F1"/>
    <w:rsid w:val="00D45316"/>
    <w:rsid w:val="00D455DC"/>
    <w:rsid w:val="00D45E99"/>
    <w:rsid w:val="00D466B1"/>
    <w:rsid w:val="00D46824"/>
    <w:rsid w:val="00D471CA"/>
    <w:rsid w:val="00D517F8"/>
    <w:rsid w:val="00D51C41"/>
    <w:rsid w:val="00D545C3"/>
    <w:rsid w:val="00D54C89"/>
    <w:rsid w:val="00D55172"/>
    <w:rsid w:val="00D55544"/>
    <w:rsid w:val="00D57E34"/>
    <w:rsid w:val="00D601F3"/>
    <w:rsid w:val="00D6078F"/>
    <w:rsid w:val="00D6082C"/>
    <w:rsid w:val="00D610BC"/>
    <w:rsid w:val="00D62508"/>
    <w:rsid w:val="00D63100"/>
    <w:rsid w:val="00D640E8"/>
    <w:rsid w:val="00D66245"/>
    <w:rsid w:val="00D66F74"/>
    <w:rsid w:val="00D67480"/>
    <w:rsid w:val="00D71BA2"/>
    <w:rsid w:val="00D722A3"/>
    <w:rsid w:val="00D74588"/>
    <w:rsid w:val="00D74D05"/>
    <w:rsid w:val="00D75576"/>
    <w:rsid w:val="00D75DE1"/>
    <w:rsid w:val="00D76F8B"/>
    <w:rsid w:val="00D7739B"/>
    <w:rsid w:val="00D779C2"/>
    <w:rsid w:val="00D8017B"/>
    <w:rsid w:val="00D8065B"/>
    <w:rsid w:val="00D83522"/>
    <w:rsid w:val="00D8779D"/>
    <w:rsid w:val="00D901E2"/>
    <w:rsid w:val="00D9043D"/>
    <w:rsid w:val="00D91B73"/>
    <w:rsid w:val="00D936D4"/>
    <w:rsid w:val="00D944F2"/>
    <w:rsid w:val="00D9508B"/>
    <w:rsid w:val="00D96165"/>
    <w:rsid w:val="00D96408"/>
    <w:rsid w:val="00D96805"/>
    <w:rsid w:val="00DA138D"/>
    <w:rsid w:val="00DA1BF1"/>
    <w:rsid w:val="00DA28E4"/>
    <w:rsid w:val="00DA38EB"/>
    <w:rsid w:val="00DA5220"/>
    <w:rsid w:val="00DA55D5"/>
    <w:rsid w:val="00DA5FC7"/>
    <w:rsid w:val="00DA73AE"/>
    <w:rsid w:val="00DB2E3A"/>
    <w:rsid w:val="00DB37BE"/>
    <w:rsid w:val="00DB4CB8"/>
    <w:rsid w:val="00DB5057"/>
    <w:rsid w:val="00DC03C0"/>
    <w:rsid w:val="00DC13A0"/>
    <w:rsid w:val="00DC3037"/>
    <w:rsid w:val="00DC3319"/>
    <w:rsid w:val="00DC3377"/>
    <w:rsid w:val="00DC482F"/>
    <w:rsid w:val="00DC494E"/>
    <w:rsid w:val="00DC5996"/>
    <w:rsid w:val="00DC5DAF"/>
    <w:rsid w:val="00DC6056"/>
    <w:rsid w:val="00DC6AD0"/>
    <w:rsid w:val="00DC6E18"/>
    <w:rsid w:val="00DD0B6D"/>
    <w:rsid w:val="00DD1D8E"/>
    <w:rsid w:val="00DD24EE"/>
    <w:rsid w:val="00DD2BCC"/>
    <w:rsid w:val="00DD2BF7"/>
    <w:rsid w:val="00DD2F37"/>
    <w:rsid w:val="00DD32D8"/>
    <w:rsid w:val="00DD4CEB"/>
    <w:rsid w:val="00DD5DD8"/>
    <w:rsid w:val="00DD601A"/>
    <w:rsid w:val="00DD6C60"/>
    <w:rsid w:val="00DE1D06"/>
    <w:rsid w:val="00DE262F"/>
    <w:rsid w:val="00DE2DCB"/>
    <w:rsid w:val="00DE354D"/>
    <w:rsid w:val="00DE4436"/>
    <w:rsid w:val="00DE4E68"/>
    <w:rsid w:val="00DE5250"/>
    <w:rsid w:val="00DE57DD"/>
    <w:rsid w:val="00DE6369"/>
    <w:rsid w:val="00DE72A3"/>
    <w:rsid w:val="00DF1172"/>
    <w:rsid w:val="00DF13BE"/>
    <w:rsid w:val="00DF17B7"/>
    <w:rsid w:val="00DF1EBC"/>
    <w:rsid w:val="00DF1F03"/>
    <w:rsid w:val="00DF60FA"/>
    <w:rsid w:val="00DF630B"/>
    <w:rsid w:val="00DF7F45"/>
    <w:rsid w:val="00E01C9E"/>
    <w:rsid w:val="00E02E6F"/>
    <w:rsid w:val="00E04F11"/>
    <w:rsid w:val="00E05653"/>
    <w:rsid w:val="00E0683E"/>
    <w:rsid w:val="00E07273"/>
    <w:rsid w:val="00E07AC9"/>
    <w:rsid w:val="00E10153"/>
    <w:rsid w:val="00E12023"/>
    <w:rsid w:val="00E121AF"/>
    <w:rsid w:val="00E140F2"/>
    <w:rsid w:val="00E158AE"/>
    <w:rsid w:val="00E20764"/>
    <w:rsid w:val="00E21C12"/>
    <w:rsid w:val="00E2283F"/>
    <w:rsid w:val="00E229BA"/>
    <w:rsid w:val="00E230EF"/>
    <w:rsid w:val="00E24D9A"/>
    <w:rsid w:val="00E27C96"/>
    <w:rsid w:val="00E30482"/>
    <w:rsid w:val="00E30832"/>
    <w:rsid w:val="00E31218"/>
    <w:rsid w:val="00E3137A"/>
    <w:rsid w:val="00E31972"/>
    <w:rsid w:val="00E31D25"/>
    <w:rsid w:val="00E32893"/>
    <w:rsid w:val="00E36046"/>
    <w:rsid w:val="00E36354"/>
    <w:rsid w:val="00E40AC3"/>
    <w:rsid w:val="00E40E3C"/>
    <w:rsid w:val="00E4102C"/>
    <w:rsid w:val="00E4122A"/>
    <w:rsid w:val="00E42D11"/>
    <w:rsid w:val="00E433CE"/>
    <w:rsid w:val="00E438A9"/>
    <w:rsid w:val="00E45382"/>
    <w:rsid w:val="00E45445"/>
    <w:rsid w:val="00E459E2"/>
    <w:rsid w:val="00E463E9"/>
    <w:rsid w:val="00E47290"/>
    <w:rsid w:val="00E47370"/>
    <w:rsid w:val="00E47E98"/>
    <w:rsid w:val="00E5031A"/>
    <w:rsid w:val="00E50C58"/>
    <w:rsid w:val="00E515DA"/>
    <w:rsid w:val="00E52146"/>
    <w:rsid w:val="00E521C6"/>
    <w:rsid w:val="00E54C45"/>
    <w:rsid w:val="00E5640F"/>
    <w:rsid w:val="00E564F5"/>
    <w:rsid w:val="00E56BB3"/>
    <w:rsid w:val="00E57603"/>
    <w:rsid w:val="00E615D6"/>
    <w:rsid w:val="00E618E4"/>
    <w:rsid w:val="00E62B1C"/>
    <w:rsid w:val="00E632B3"/>
    <w:rsid w:val="00E636C1"/>
    <w:rsid w:val="00E64ABC"/>
    <w:rsid w:val="00E658EA"/>
    <w:rsid w:val="00E65DCA"/>
    <w:rsid w:val="00E6675A"/>
    <w:rsid w:val="00E668DC"/>
    <w:rsid w:val="00E66B4C"/>
    <w:rsid w:val="00E67A02"/>
    <w:rsid w:val="00E70528"/>
    <w:rsid w:val="00E70FF2"/>
    <w:rsid w:val="00E729AA"/>
    <w:rsid w:val="00E75B80"/>
    <w:rsid w:val="00E75C11"/>
    <w:rsid w:val="00E75F41"/>
    <w:rsid w:val="00E779EF"/>
    <w:rsid w:val="00E77FE6"/>
    <w:rsid w:val="00E800CD"/>
    <w:rsid w:val="00E80297"/>
    <w:rsid w:val="00E81D3E"/>
    <w:rsid w:val="00E825B9"/>
    <w:rsid w:val="00E83162"/>
    <w:rsid w:val="00E835C0"/>
    <w:rsid w:val="00E9007D"/>
    <w:rsid w:val="00E90A4A"/>
    <w:rsid w:val="00E93A8F"/>
    <w:rsid w:val="00E93E18"/>
    <w:rsid w:val="00E93F91"/>
    <w:rsid w:val="00E9536D"/>
    <w:rsid w:val="00E95F5C"/>
    <w:rsid w:val="00E9690F"/>
    <w:rsid w:val="00E971D0"/>
    <w:rsid w:val="00EA1CE7"/>
    <w:rsid w:val="00EA3396"/>
    <w:rsid w:val="00EA3743"/>
    <w:rsid w:val="00EA474D"/>
    <w:rsid w:val="00EA4BB9"/>
    <w:rsid w:val="00EA5089"/>
    <w:rsid w:val="00EA51F7"/>
    <w:rsid w:val="00EA64A3"/>
    <w:rsid w:val="00EA71FF"/>
    <w:rsid w:val="00EB0ECD"/>
    <w:rsid w:val="00EB286D"/>
    <w:rsid w:val="00EB3E63"/>
    <w:rsid w:val="00EB4A01"/>
    <w:rsid w:val="00EB5F43"/>
    <w:rsid w:val="00EB699F"/>
    <w:rsid w:val="00EB7A24"/>
    <w:rsid w:val="00EB7BD7"/>
    <w:rsid w:val="00EC0739"/>
    <w:rsid w:val="00EC0C9A"/>
    <w:rsid w:val="00EC0F45"/>
    <w:rsid w:val="00EC1316"/>
    <w:rsid w:val="00EC15E9"/>
    <w:rsid w:val="00EC255E"/>
    <w:rsid w:val="00EC3A45"/>
    <w:rsid w:val="00EC50D7"/>
    <w:rsid w:val="00EC531A"/>
    <w:rsid w:val="00EC5C24"/>
    <w:rsid w:val="00EC7EC9"/>
    <w:rsid w:val="00ED017D"/>
    <w:rsid w:val="00ED0B3A"/>
    <w:rsid w:val="00ED15F4"/>
    <w:rsid w:val="00ED297C"/>
    <w:rsid w:val="00ED36E1"/>
    <w:rsid w:val="00ED57EE"/>
    <w:rsid w:val="00ED5F1F"/>
    <w:rsid w:val="00ED5F53"/>
    <w:rsid w:val="00ED646B"/>
    <w:rsid w:val="00ED6C2C"/>
    <w:rsid w:val="00ED7060"/>
    <w:rsid w:val="00ED76F2"/>
    <w:rsid w:val="00ED7DAC"/>
    <w:rsid w:val="00ED7F11"/>
    <w:rsid w:val="00EE019D"/>
    <w:rsid w:val="00EE082B"/>
    <w:rsid w:val="00EE0C8D"/>
    <w:rsid w:val="00EE2773"/>
    <w:rsid w:val="00EE320E"/>
    <w:rsid w:val="00EE4594"/>
    <w:rsid w:val="00EE4E70"/>
    <w:rsid w:val="00EF0FC2"/>
    <w:rsid w:val="00EF2383"/>
    <w:rsid w:val="00EF2C5F"/>
    <w:rsid w:val="00F015A0"/>
    <w:rsid w:val="00F01A55"/>
    <w:rsid w:val="00F020B5"/>
    <w:rsid w:val="00F03AAE"/>
    <w:rsid w:val="00F03E33"/>
    <w:rsid w:val="00F06438"/>
    <w:rsid w:val="00F0669E"/>
    <w:rsid w:val="00F075D3"/>
    <w:rsid w:val="00F10453"/>
    <w:rsid w:val="00F116FA"/>
    <w:rsid w:val="00F11C4B"/>
    <w:rsid w:val="00F11D43"/>
    <w:rsid w:val="00F12E71"/>
    <w:rsid w:val="00F1324C"/>
    <w:rsid w:val="00F13F37"/>
    <w:rsid w:val="00F14623"/>
    <w:rsid w:val="00F14B75"/>
    <w:rsid w:val="00F16364"/>
    <w:rsid w:val="00F1652E"/>
    <w:rsid w:val="00F16ADC"/>
    <w:rsid w:val="00F21CA8"/>
    <w:rsid w:val="00F22046"/>
    <w:rsid w:val="00F224C0"/>
    <w:rsid w:val="00F22B25"/>
    <w:rsid w:val="00F234DE"/>
    <w:rsid w:val="00F23688"/>
    <w:rsid w:val="00F23E5C"/>
    <w:rsid w:val="00F25A1B"/>
    <w:rsid w:val="00F2686F"/>
    <w:rsid w:val="00F27367"/>
    <w:rsid w:val="00F313D7"/>
    <w:rsid w:val="00F31760"/>
    <w:rsid w:val="00F31D5D"/>
    <w:rsid w:val="00F32F37"/>
    <w:rsid w:val="00F33448"/>
    <w:rsid w:val="00F33A2D"/>
    <w:rsid w:val="00F33C87"/>
    <w:rsid w:val="00F34F56"/>
    <w:rsid w:val="00F34FA5"/>
    <w:rsid w:val="00F352CA"/>
    <w:rsid w:val="00F3538D"/>
    <w:rsid w:val="00F3750F"/>
    <w:rsid w:val="00F379DA"/>
    <w:rsid w:val="00F404F5"/>
    <w:rsid w:val="00F4279E"/>
    <w:rsid w:val="00F42AA5"/>
    <w:rsid w:val="00F42E90"/>
    <w:rsid w:val="00F441D8"/>
    <w:rsid w:val="00F46DB8"/>
    <w:rsid w:val="00F46DD8"/>
    <w:rsid w:val="00F47B6E"/>
    <w:rsid w:val="00F502FC"/>
    <w:rsid w:val="00F504B4"/>
    <w:rsid w:val="00F51A2D"/>
    <w:rsid w:val="00F52B46"/>
    <w:rsid w:val="00F53D5D"/>
    <w:rsid w:val="00F53F3B"/>
    <w:rsid w:val="00F54A7A"/>
    <w:rsid w:val="00F57008"/>
    <w:rsid w:val="00F61EC9"/>
    <w:rsid w:val="00F625DB"/>
    <w:rsid w:val="00F63A3F"/>
    <w:rsid w:val="00F65CC0"/>
    <w:rsid w:val="00F67B1B"/>
    <w:rsid w:val="00F7066A"/>
    <w:rsid w:val="00F70D07"/>
    <w:rsid w:val="00F76AFD"/>
    <w:rsid w:val="00F8078F"/>
    <w:rsid w:val="00F861FB"/>
    <w:rsid w:val="00F86213"/>
    <w:rsid w:val="00F86D50"/>
    <w:rsid w:val="00F9011E"/>
    <w:rsid w:val="00F9132A"/>
    <w:rsid w:val="00F91851"/>
    <w:rsid w:val="00F926CA"/>
    <w:rsid w:val="00F92D6E"/>
    <w:rsid w:val="00F9595C"/>
    <w:rsid w:val="00F95EF8"/>
    <w:rsid w:val="00F96BA7"/>
    <w:rsid w:val="00FA2173"/>
    <w:rsid w:val="00FA26D0"/>
    <w:rsid w:val="00FA3276"/>
    <w:rsid w:val="00FA3BBD"/>
    <w:rsid w:val="00FA4609"/>
    <w:rsid w:val="00FA48AB"/>
    <w:rsid w:val="00FA76C0"/>
    <w:rsid w:val="00FB11D9"/>
    <w:rsid w:val="00FB17A9"/>
    <w:rsid w:val="00FB3DB5"/>
    <w:rsid w:val="00FB4970"/>
    <w:rsid w:val="00FB4B5B"/>
    <w:rsid w:val="00FB4D7B"/>
    <w:rsid w:val="00FB5167"/>
    <w:rsid w:val="00FB537F"/>
    <w:rsid w:val="00FB5481"/>
    <w:rsid w:val="00FB551F"/>
    <w:rsid w:val="00FB64D2"/>
    <w:rsid w:val="00FB6B3E"/>
    <w:rsid w:val="00FB6D0C"/>
    <w:rsid w:val="00FB7544"/>
    <w:rsid w:val="00FC1351"/>
    <w:rsid w:val="00FC1390"/>
    <w:rsid w:val="00FC19CB"/>
    <w:rsid w:val="00FC1DE7"/>
    <w:rsid w:val="00FC39F1"/>
    <w:rsid w:val="00FC4F90"/>
    <w:rsid w:val="00FC6CA5"/>
    <w:rsid w:val="00FC7C07"/>
    <w:rsid w:val="00FD0071"/>
    <w:rsid w:val="00FD0496"/>
    <w:rsid w:val="00FD0E05"/>
    <w:rsid w:val="00FD1014"/>
    <w:rsid w:val="00FD2EBE"/>
    <w:rsid w:val="00FD53FF"/>
    <w:rsid w:val="00FD57EC"/>
    <w:rsid w:val="00FD621D"/>
    <w:rsid w:val="00FD622D"/>
    <w:rsid w:val="00FD6D77"/>
    <w:rsid w:val="00FD7698"/>
    <w:rsid w:val="00FE0154"/>
    <w:rsid w:val="00FE0297"/>
    <w:rsid w:val="00FE0749"/>
    <w:rsid w:val="00FE1253"/>
    <w:rsid w:val="00FE28A1"/>
    <w:rsid w:val="00FE4280"/>
    <w:rsid w:val="00FE4301"/>
    <w:rsid w:val="00FE46B1"/>
    <w:rsid w:val="00FE509E"/>
    <w:rsid w:val="00FE53D0"/>
    <w:rsid w:val="00FE65AD"/>
    <w:rsid w:val="00FE65FA"/>
    <w:rsid w:val="00FE686E"/>
    <w:rsid w:val="00FF0A0E"/>
    <w:rsid w:val="00FF1C9F"/>
    <w:rsid w:val="00FF236C"/>
    <w:rsid w:val="00FF3CA0"/>
    <w:rsid w:val="00FF4163"/>
    <w:rsid w:val="00FF56E9"/>
    <w:rsid w:val="00FF664A"/>
    <w:rsid w:val="00FF6E56"/>
    <w:rsid w:val="6E1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5278"/>
    <w:pPr>
      <w:spacing w:after="160" w:line="252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F3B"/>
    <w:pPr>
      <w:keepNext/>
      <w:keepLines/>
      <w:spacing w:before="360" w:after="0"/>
      <w:outlineLvl w:val="0"/>
    </w:pPr>
    <w:rPr>
      <w:rFonts w:ascii="Calibri Light" w:eastAsia="MS Gothic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805"/>
    <w:pPr>
      <w:keepNext/>
      <w:keepLines/>
      <w:spacing w:before="360" w:after="120" w:line="240" w:lineRule="auto"/>
      <w:outlineLvl w:val="1"/>
    </w:pPr>
    <w:rPr>
      <w:rFonts w:ascii="Calibri Light" w:eastAsia="MS Gothic" w:hAnsi="Calibri Light" w:cs="Times New Roman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805"/>
    <w:pPr>
      <w:keepNext/>
      <w:keepLines/>
      <w:spacing w:before="360" w:after="0" w:line="240" w:lineRule="auto"/>
      <w:outlineLvl w:val="2"/>
    </w:pPr>
    <w:rPr>
      <w:rFonts w:ascii="Calibri Light" w:eastAsia="MS Gothic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278"/>
    <w:pPr>
      <w:keepNext/>
      <w:keepLines/>
      <w:spacing w:before="120" w:after="0"/>
      <w:outlineLvl w:val="3"/>
    </w:pPr>
    <w:rPr>
      <w:rFonts w:ascii="Calibri Light" w:eastAsia="MS Gothic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5278"/>
    <w:pPr>
      <w:keepNext/>
      <w:keepLines/>
      <w:spacing w:before="120" w:after="0"/>
      <w:outlineLvl w:val="4"/>
    </w:pPr>
    <w:rPr>
      <w:rFonts w:ascii="Calibri Light" w:eastAsia="MS Gothic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5278"/>
    <w:pPr>
      <w:keepNext/>
      <w:keepLines/>
      <w:spacing w:before="120" w:after="0"/>
      <w:outlineLvl w:val="5"/>
    </w:pPr>
    <w:rPr>
      <w:rFonts w:ascii="Calibri Light" w:eastAsia="MS Gothic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527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527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527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F3B"/>
    <w:rPr>
      <w:rFonts w:ascii="Calibri Light" w:eastAsia="MS Gothic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6805"/>
    <w:rPr>
      <w:rFonts w:ascii="Calibri Light" w:eastAsia="MS Gothic" w:hAnsi="Calibri Light" w:cs="Times New Roman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6805"/>
    <w:rPr>
      <w:rFonts w:ascii="Calibri Light" w:eastAsia="MS Gothic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5278"/>
    <w:rPr>
      <w:rFonts w:ascii="Calibri Light" w:eastAsia="MS Gothic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278"/>
    <w:rPr>
      <w:rFonts w:ascii="Calibri Light" w:eastAsia="MS Gothic" w:hAnsi="Calibri Light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278"/>
    <w:rPr>
      <w:rFonts w:ascii="Calibri Light" w:eastAsia="MS Gothic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278"/>
    <w:rPr>
      <w:rFonts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278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5278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355278"/>
    <w:pPr>
      <w:spacing w:after="0" w:line="240" w:lineRule="auto"/>
      <w:contextualSpacing/>
      <w:jc w:val="center"/>
    </w:pPr>
    <w:rPr>
      <w:rFonts w:ascii="Calibri Light" w:eastAsia="MS Gothic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55278"/>
    <w:rPr>
      <w:rFonts w:ascii="Calibri Light" w:eastAsia="MS Gothic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5278"/>
    <w:pPr>
      <w:numPr>
        <w:ilvl w:val="1"/>
      </w:numPr>
      <w:spacing w:after="240"/>
      <w:jc w:val="center"/>
    </w:pPr>
    <w:rPr>
      <w:rFonts w:ascii="Calibri Light" w:eastAsia="MS Gothic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5278"/>
    <w:rPr>
      <w:rFonts w:ascii="Calibri Light" w:eastAsia="MS Gothic" w:hAnsi="Calibri Light" w:cs="Times New Roman"/>
      <w:sz w:val="24"/>
      <w:szCs w:val="24"/>
    </w:rPr>
  </w:style>
  <w:style w:type="table" w:styleId="TableGrid">
    <w:name w:val="Table Grid"/>
    <w:basedOn w:val="TableNormal"/>
    <w:uiPriority w:val="99"/>
    <w:rsid w:val="00303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2B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55278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F53F3B"/>
    <w:pPr>
      <w:tabs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99"/>
    <w:rsid w:val="009004A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9004A4"/>
    <w:rPr>
      <w:rFonts w:cs="Times New Roman"/>
      <w:color w:val="0563C1"/>
      <w:u w:val="single"/>
    </w:rPr>
  </w:style>
  <w:style w:type="table" w:customStyle="1" w:styleId="GridTable2">
    <w:name w:val="Grid Table 2"/>
    <w:uiPriority w:val="99"/>
    <w:rsid w:val="00D74D0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customStyle="1" w:styleId="ListTable4Accent3">
    <w:name w:val="List Table 4 Accent 3"/>
    <w:uiPriority w:val="99"/>
    <w:rsid w:val="0049237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DEDED"/>
      </w:tcPr>
    </w:tblStylePr>
    <w:tblStylePr w:type="band1Horz">
      <w:rPr>
        <w:rFonts w:cs="Arial"/>
      </w:rPr>
      <w:tblPr/>
      <w:tcPr>
        <w:shd w:val="clear" w:color="auto" w:fill="EDEDED"/>
      </w:tcPr>
    </w:tblStylePr>
  </w:style>
  <w:style w:type="table" w:customStyle="1" w:styleId="GridTable2Accent3">
    <w:name w:val="Grid Table 2 Accent 3"/>
    <w:uiPriority w:val="99"/>
    <w:rsid w:val="0049237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DEDED"/>
      </w:tcPr>
    </w:tblStylePr>
    <w:tblStylePr w:type="band1Horz">
      <w:rPr>
        <w:rFonts w:cs="Arial"/>
      </w:rPr>
      <w:tblPr/>
      <w:tcPr>
        <w:shd w:val="clear" w:color="auto" w:fill="EDEDED"/>
      </w:tcPr>
    </w:tblStylePr>
  </w:style>
  <w:style w:type="character" w:customStyle="1" w:styleId="normaltextrun">
    <w:name w:val="normaltextrun"/>
    <w:basedOn w:val="DefaultParagraphFont"/>
    <w:uiPriority w:val="99"/>
    <w:rsid w:val="00167DF4"/>
    <w:rPr>
      <w:rFonts w:cs="Times New Roman"/>
    </w:rPr>
  </w:style>
  <w:style w:type="character" w:customStyle="1" w:styleId="tabchar">
    <w:name w:val="tabchar"/>
    <w:basedOn w:val="DefaultParagraphFont"/>
    <w:uiPriority w:val="99"/>
    <w:rsid w:val="00167DF4"/>
    <w:rPr>
      <w:rFonts w:cs="Times New Roman"/>
    </w:rPr>
  </w:style>
  <w:style w:type="table" w:customStyle="1" w:styleId="PlainTable4">
    <w:name w:val="Plain Table 4"/>
    <w:uiPriority w:val="99"/>
    <w:rsid w:val="00E312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table" w:customStyle="1" w:styleId="PlainTable1">
    <w:name w:val="Plain Table 1"/>
    <w:uiPriority w:val="99"/>
    <w:rsid w:val="00D455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/>
      </w:tcPr>
    </w:tblStylePr>
    <w:tblStylePr w:type="band1Horz">
      <w:rPr>
        <w:rFonts w:cs="Arial"/>
      </w:rPr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DefaultParagraphFont"/>
    <w:uiPriority w:val="99"/>
    <w:semiHidden/>
    <w:rsid w:val="00B13E19"/>
    <w:rPr>
      <w:rFonts w:cs="Times New Roman"/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99"/>
    <w:rsid w:val="000A4F1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F53D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3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3D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3D5D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355278"/>
    <w:rPr>
      <w:rFonts w:cs="Times New Roman"/>
      <w:i/>
      <w:iCs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774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3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3C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07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2A3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355278"/>
    <w:rPr>
      <w:rFonts w:cs="Times New Roman"/>
      <w:smallCaps/>
      <w:color w:val="auto"/>
      <w:u w:val="single" w:color="7F7F7F"/>
    </w:rPr>
  </w:style>
  <w:style w:type="character" w:styleId="Emphasis">
    <w:name w:val="Emphasis"/>
    <w:basedOn w:val="DefaultParagraphFont"/>
    <w:uiPriority w:val="99"/>
    <w:qFormat/>
    <w:rsid w:val="00355278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55278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355278"/>
    <w:rPr>
      <w:rFonts w:cs="Times New Roman"/>
      <w:b/>
      <w:bCs/>
      <w:color w:val="auto"/>
    </w:rPr>
  </w:style>
  <w:style w:type="paragraph" w:styleId="NoSpacing">
    <w:name w:val="No Spacing"/>
    <w:uiPriority w:val="99"/>
    <w:qFormat/>
    <w:rsid w:val="00355278"/>
    <w:pPr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6B4B85"/>
    <w:pPr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3388F"/>
    <w:rPr>
      <w:rFonts w:cs="Times New Roman"/>
      <w:color w:val="954F72"/>
      <w:u w:val="single"/>
    </w:rPr>
  </w:style>
  <w:style w:type="character" w:customStyle="1" w:styleId="cf01">
    <w:name w:val="cf01"/>
    <w:basedOn w:val="DefaultParagraphFont"/>
    <w:uiPriority w:val="99"/>
    <w:rsid w:val="00577EF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355278"/>
    <w:rPr>
      <w:b/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355278"/>
    <w:pPr>
      <w:spacing w:before="200" w:line="264" w:lineRule="auto"/>
      <w:ind w:left="864" w:right="864"/>
      <w:jc w:val="center"/>
    </w:pPr>
    <w:rPr>
      <w:rFonts w:ascii="Calibri Light" w:eastAsia="MS Gothic" w:hAnsi="Calibri Light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55278"/>
    <w:rPr>
      <w:rFonts w:ascii="Calibri Light" w:eastAsia="MS Gothic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5278"/>
    <w:pPr>
      <w:spacing w:before="100" w:beforeAutospacing="1" w:after="240"/>
      <w:ind w:left="936" w:right="936"/>
      <w:jc w:val="center"/>
    </w:pPr>
    <w:rPr>
      <w:rFonts w:ascii="Calibri Light" w:eastAsia="MS Gothic" w:hAnsi="Calibri Light" w:cs="Times New Roman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5278"/>
    <w:rPr>
      <w:rFonts w:ascii="Calibri Light" w:eastAsia="MS Gothic" w:hAnsi="Calibri Light" w:cs="Times New Roman"/>
      <w:sz w:val="26"/>
      <w:szCs w:val="26"/>
    </w:rPr>
  </w:style>
  <w:style w:type="character" w:styleId="IntenseReference">
    <w:name w:val="Intense Reference"/>
    <w:basedOn w:val="DefaultParagraphFont"/>
    <w:uiPriority w:val="99"/>
    <w:qFormat/>
    <w:rsid w:val="00355278"/>
    <w:rPr>
      <w:rFonts w:cs="Times New Roman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355278"/>
    <w:rPr>
      <w:rFonts w:cs="Times New Roman"/>
      <w:b/>
      <w:bCs/>
      <w:smallCap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4149</Words>
  <Characters>23652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Antonietta Pellegrino</dc:creator>
  <cp:keywords/>
  <dc:description/>
  <cp:lastModifiedBy>criscione.g</cp:lastModifiedBy>
  <cp:revision>2</cp:revision>
  <cp:lastPrinted>2022-11-09T11:09:00Z</cp:lastPrinted>
  <dcterms:created xsi:type="dcterms:W3CDTF">2023-05-11T11:10:00Z</dcterms:created>
  <dcterms:modified xsi:type="dcterms:W3CDTF">2023-05-11T11:10:00Z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0x01010051645C56B067FA4E913903D001268048</vt:lpwstr>
  </property>
  <property fmtid="{D5CDD505-2E9C-101B-9397-08002B2CF9AE}" pid="3" name="MediaServiceImageTags">
    <vt:lpwstr/>
  </property>
  <property fmtid="{D5CDD505-2E9C-101B-9397-08002B2CF9AE}" pid="4" name="Order">
    <vt:r8>1.3431257888317E-302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MediaLengthInSeconds">
    <vt:lpwstr/>
  </property>
</Properties>
</file>